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3C" w:rsidRDefault="00EE283C" w:rsidP="00EE283C">
      <w:r>
        <w:rPr>
          <w:noProof/>
          <w:lang w:eastAsia="ru-RU"/>
        </w:rPr>
        <w:drawing>
          <wp:anchor distT="0" distB="0" distL="114300" distR="114300" simplePos="0" relativeHeight="251659264" behindDoc="1" locked="0" layoutInCell="1" allowOverlap="1">
            <wp:simplePos x="0" y="0"/>
            <wp:positionH relativeFrom="column">
              <wp:posOffset>2634615</wp:posOffset>
            </wp:positionH>
            <wp:positionV relativeFrom="paragraph">
              <wp:posOffset>-474345</wp:posOffset>
            </wp:positionV>
            <wp:extent cx="657860" cy="800100"/>
            <wp:effectExtent l="19050" t="0" r="8890" b="0"/>
            <wp:wrapTight wrapText="bothSides">
              <wp:wrapPolygon edited="0">
                <wp:start x="-625" y="0"/>
                <wp:lineTo x="-625" y="21086"/>
                <wp:lineTo x="21892" y="21086"/>
                <wp:lineTo x="21892" y="0"/>
                <wp:lineTo x="-625"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srcRect/>
                    <a:stretch>
                      <a:fillRect/>
                    </a:stretch>
                  </pic:blipFill>
                  <pic:spPr bwMode="auto">
                    <a:xfrm>
                      <a:off x="0" y="0"/>
                      <a:ext cx="657860" cy="800100"/>
                    </a:xfrm>
                    <a:prstGeom prst="rect">
                      <a:avLst/>
                    </a:prstGeom>
                    <a:noFill/>
                  </pic:spPr>
                </pic:pic>
              </a:graphicData>
            </a:graphic>
          </wp:anchor>
        </w:drawing>
      </w:r>
    </w:p>
    <w:p w:rsidR="00EE283C" w:rsidRDefault="00EE283C" w:rsidP="00EE283C"/>
    <w:p w:rsidR="00EE283C" w:rsidRDefault="00EE283C" w:rsidP="00EE283C"/>
    <w:p w:rsidR="00EE283C" w:rsidRPr="00854F5B" w:rsidRDefault="00EE283C" w:rsidP="00EE283C">
      <w:pPr>
        <w:pStyle w:val="a3"/>
        <w:jc w:val="center"/>
        <w:rPr>
          <w:szCs w:val="24"/>
        </w:rPr>
      </w:pPr>
      <w:r w:rsidRPr="00854F5B">
        <w:rPr>
          <w:szCs w:val="24"/>
        </w:rPr>
        <w:t>МУНИЦИПАЛЬНОЕ ОБРАЗОВАНИЕ</w:t>
      </w:r>
    </w:p>
    <w:p w:rsidR="00EE283C" w:rsidRPr="00854F5B" w:rsidRDefault="00EE283C" w:rsidP="00EE283C">
      <w:pPr>
        <w:pStyle w:val="a3"/>
        <w:jc w:val="center"/>
        <w:rPr>
          <w:sz w:val="26"/>
          <w:szCs w:val="26"/>
        </w:rPr>
      </w:pPr>
      <w:r w:rsidRPr="00854F5B">
        <w:rPr>
          <w:sz w:val="26"/>
          <w:szCs w:val="26"/>
        </w:rPr>
        <w:t>ХАНТЫ-МАНСИЙСКИЙ РАЙОН</w:t>
      </w:r>
    </w:p>
    <w:p w:rsidR="00EE283C" w:rsidRDefault="00EE283C" w:rsidP="00EE283C">
      <w:pPr>
        <w:pStyle w:val="a3"/>
        <w:jc w:val="center"/>
        <w:rPr>
          <w:sz w:val="28"/>
          <w:szCs w:val="28"/>
        </w:rPr>
      </w:pPr>
      <w:r w:rsidRPr="00854F5B">
        <w:rPr>
          <w:sz w:val="28"/>
          <w:szCs w:val="28"/>
        </w:rPr>
        <w:t>Ханты-Мансийский автономный округ-Югра</w:t>
      </w:r>
    </w:p>
    <w:p w:rsidR="00EE283C" w:rsidRPr="00854F5B" w:rsidRDefault="00EE283C" w:rsidP="00EE283C">
      <w:pPr>
        <w:pStyle w:val="a3"/>
        <w:jc w:val="center"/>
        <w:rPr>
          <w:b/>
          <w:sz w:val="28"/>
          <w:szCs w:val="28"/>
        </w:rPr>
      </w:pPr>
    </w:p>
    <w:p w:rsidR="00EE283C" w:rsidRPr="00854F5B" w:rsidRDefault="00EE283C" w:rsidP="00EE283C">
      <w:pPr>
        <w:pStyle w:val="a3"/>
        <w:jc w:val="center"/>
        <w:rPr>
          <w:b/>
          <w:sz w:val="28"/>
          <w:szCs w:val="28"/>
        </w:rPr>
      </w:pPr>
      <w:r w:rsidRPr="00854F5B">
        <w:rPr>
          <w:b/>
          <w:sz w:val="28"/>
          <w:szCs w:val="28"/>
        </w:rPr>
        <w:t>АДМИНИСТРАЦИЯ ХАНТЫ–МАНСИЙСКОГО РАЙОНА</w:t>
      </w:r>
    </w:p>
    <w:p w:rsidR="00EE283C" w:rsidRPr="00854F5B" w:rsidRDefault="00EE283C" w:rsidP="00EE283C">
      <w:pPr>
        <w:pStyle w:val="a3"/>
        <w:jc w:val="center"/>
        <w:rPr>
          <w:b/>
          <w:sz w:val="28"/>
          <w:szCs w:val="28"/>
        </w:rPr>
      </w:pPr>
    </w:p>
    <w:p w:rsidR="00EE283C" w:rsidRPr="00854F5B" w:rsidRDefault="00EE283C" w:rsidP="00EE283C">
      <w:pPr>
        <w:pStyle w:val="a3"/>
        <w:jc w:val="center"/>
        <w:rPr>
          <w:sz w:val="28"/>
          <w:szCs w:val="28"/>
        </w:rPr>
      </w:pPr>
      <w:r>
        <w:rPr>
          <w:b/>
          <w:sz w:val="28"/>
          <w:szCs w:val="28"/>
        </w:rPr>
        <w:t>П О С Т А Н О В Л Е Н И Е</w:t>
      </w:r>
    </w:p>
    <w:p w:rsidR="00EE283C" w:rsidRPr="00854F5B" w:rsidRDefault="00EE283C" w:rsidP="00EE283C">
      <w:pPr>
        <w:pStyle w:val="a3"/>
        <w:rPr>
          <w:sz w:val="28"/>
          <w:szCs w:val="28"/>
        </w:rPr>
      </w:pPr>
      <w:r>
        <w:rPr>
          <w:sz w:val="28"/>
          <w:szCs w:val="28"/>
        </w:rPr>
        <w:t xml:space="preserve">от </w:t>
      </w:r>
      <w:r w:rsidR="00885CD1">
        <w:rPr>
          <w:sz w:val="28"/>
          <w:szCs w:val="28"/>
        </w:rPr>
        <w:t xml:space="preserve"> 14.10.2010     </w:t>
      </w:r>
      <w:r w:rsidRPr="00854F5B">
        <w:rPr>
          <w:sz w:val="28"/>
          <w:szCs w:val="28"/>
        </w:rPr>
        <w:t xml:space="preserve">                                           </w:t>
      </w:r>
      <w:r>
        <w:rPr>
          <w:sz w:val="28"/>
          <w:szCs w:val="28"/>
        </w:rPr>
        <w:t xml:space="preserve">                                            №  </w:t>
      </w:r>
      <w:r w:rsidR="00885CD1">
        <w:rPr>
          <w:sz w:val="28"/>
          <w:szCs w:val="28"/>
        </w:rPr>
        <w:t>158</w:t>
      </w:r>
    </w:p>
    <w:p w:rsidR="00EE283C" w:rsidRPr="00854F5B" w:rsidRDefault="00EE283C" w:rsidP="00EE283C">
      <w:pPr>
        <w:pStyle w:val="a3"/>
        <w:rPr>
          <w:i/>
        </w:rPr>
      </w:pPr>
      <w:r w:rsidRPr="00854F5B">
        <w:rPr>
          <w:i/>
        </w:rPr>
        <w:t>г. Ханты-Мансийск</w:t>
      </w:r>
    </w:p>
    <w:p w:rsidR="00EE283C" w:rsidRPr="00885CD1" w:rsidRDefault="00EE283C" w:rsidP="00885CD1">
      <w:pPr>
        <w:pStyle w:val="a3"/>
        <w:jc w:val="both"/>
        <w:rPr>
          <w:sz w:val="28"/>
          <w:szCs w:val="28"/>
        </w:rPr>
      </w:pPr>
    </w:p>
    <w:p w:rsidR="00885CD1" w:rsidRPr="00885CD1" w:rsidRDefault="00EE283C" w:rsidP="00885CD1">
      <w:pPr>
        <w:pStyle w:val="a3"/>
        <w:jc w:val="both"/>
        <w:rPr>
          <w:sz w:val="28"/>
          <w:szCs w:val="28"/>
        </w:rPr>
      </w:pPr>
      <w:r w:rsidRPr="00885CD1">
        <w:rPr>
          <w:sz w:val="28"/>
          <w:szCs w:val="28"/>
        </w:rPr>
        <w:t>О</w:t>
      </w:r>
      <w:r w:rsidR="00885CD1" w:rsidRPr="00885CD1">
        <w:rPr>
          <w:sz w:val="28"/>
          <w:szCs w:val="28"/>
        </w:rPr>
        <w:t>б утверждении</w:t>
      </w:r>
      <w:r w:rsidRPr="00885CD1">
        <w:rPr>
          <w:sz w:val="28"/>
          <w:szCs w:val="28"/>
        </w:rPr>
        <w:t xml:space="preserve"> долгосрочной </w:t>
      </w:r>
    </w:p>
    <w:p w:rsidR="00885CD1" w:rsidRPr="00885CD1" w:rsidRDefault="00EE283C" w:rsidP="00885CD1">
      <w:pPr>
        <w:pStyle w:val="a3"/>
        <w:jc w:val="both"/>
        <w:rPr>
          <w:sz w:val="28"/>
          <w:szCs w:val="28"/>
        </w:rPr>
      </w:pPr>
      <w:r w:rsidRPr="00885CD1">
        <w:rPr>
          <w:sz w:val="28"/>
          <w:szCs w:val="28"/>
        </w:rPr>
        <w:t xml:space="preserve">муниципальной </w:t>
      </w:r>
      <w:r w:rsidR="00885CD1" w:rsidRPr="00885CD1">
        <w:rPr>
          <w:sz w:val="28"/>
          <w:szCs w:val="28"/>
        </w:rPr>
        <w:t>целевой программы</w:t>
      </w:r>
      <w:r w:rsidRPr="00885CD1">
        <w:rPr>
          <w:sz w:val="28"/>
          <w:szCs w:val="28"/>
        </w:rPr>
        <w:t xml:space="preserve"> </w:t>
      </w:r>
    </w:p>
    <w:p w:rsidR="00885CD1" w:rsidRPr="00885CD1" w:rsidRDefault="00EE283C" w:rsidP="00885CD1">
      <w:pPr>
        <w:pStyle w:val="a3"/>
        <w:jc w:val="both"/>
        <w:rPr>
          <w:sz w:val="28"/>
          <w:szCs w:val="28"/>
        </w:rPr>
      </w:pPr>
      <w:r w:rsidRPr="00885CD1">
        <w:rPr>
          <w:sz w:val="28"/>
          <w:szCs w:val="28"/>
        </w:rPr>
        <w:t xml:space="preserve">"Комплексное развитие жилищного </w:t>
      </w:r>
    </w:p>
    <w:p w:rsidR="00885CD1" w:rsidRPr="00885CD1" w:rsidRDefault="00EE283C" w:rsidP="00885CD1">
      <w:pPr>
        <w:pStyle w:val="a3"/>
        <w:jc w:val="both"/>
        <w:rPr>
          <w:sz w:val="28"/>
          <w:szCs w:val="28"/>
        </w:rPr>
      </w:pPr>
      <w:r w:rsidRPr="00885CD1">
        <w:rPr>
          <w:sz w:val="28"/>
          <w:szCs w:val="28"/>
        </w:rPr>
        <w:t>строительства</w:t>
      </w:r>
      <w:r w:rsidR="00885CD1" w:rsidRPr="00885CD1">
        <w:rPr>
          <w:sz w:val="28"/>
          <w:szCs w:val="28"/>
        </w:rPr>
        <w:t xml:space="preserve"> </w:t>
      </w:r>
      <w:r w:rsidRPr="00885CD1">
        <w:rPr>
          <w:sz w:val="28"/>
          <w:szCs w:val="28"/>
        </w:rPr>
        <w:t xml:space="preserve">на территории  </w:t>
      </w:r>
    </w:p>
    <w:p w:rsidR="00885CD1" w:rsidRPr="00885CD1" w:rsidRDefault="00EE283C" w:rsidP="00885CD1">
      <w:pPr>
        <w:pStyle w:val="a3"/>
        <w:jc w:val="both"/>
        <w:rPr>
          <w:sz w:val="28"/>
          <w:szCs w:val="28"/>
        </w:rPr>
      </w:pPr>
      <w:r w:rsidRPr="00885CD1">
        <w:rPr>
          <w:sz w:val="28"/>
          <w:szCs w:val="28"/>
        </w:rPr>
        <w:t>Ханты-Мансийского</w:t>
      </w:r>
      <w:r w:rsidR="00885CD1" w:rsidRPr="00885CD1">
        <w:rPr>
          <w:sz w:val="28"/>
          <w:szCs w:val="28"/>
        </w:rPr>
        <w:t xml:space="preserve"> </w:t>
      </w:r>
      <w:r w:rsidRPr="00885CD1">
        <w:rPr>
          <w:sz w:val="28"/>
          <w:szCs w:val="28"/>
        </w:rPr>
        <w:t xml:space="preserve">района </w:t>
      </w:r>
    </w:p>
    <w:p w:rsidR="00EE283C" w:rsidRPr="00885CD1" w:rsidRDefault="00EE283C" w:rsidP="00885CD1">
      <w:pPr>
        <w:pStyle w:val="a3"/>
        <w:jc w:val="both"/>
        <w:rPr>
          <w:sz w:val="28"/>
          <w:szCs w:val="28"/>
        </w:rPr>
      </w:pPr>
      <w:r w:rsidRPr="00885CD1">
        <w:rPr>
          <w:sz w:val="28"/>
          <w:szCs w:val="28"/>
        </w:rPr>
        <w:t>на 2011- 2013 годы"</w:t>
      </w:r>
    </w:p>
    <w:p w:rsidR="00EE283C" w:rsidRPr="00885CD1" w:rsidRDefault="00EE283C" w:rsidP="00885CD1">
      <w:pPr>
        <w:pStyle w:val="a3"/>
        <w:jc w:val="both"/>
        <w:rPr>
          <w:sz w:val="28"/>
          <w:szCs w:val="28"/>
        </w:rPr>
      </w:pPr>
    </w:p>
    <w:p w:rsidR="00EE283C" w:rsidRPr="00885CD1" w:rsidRDefault="00EE283C" w:rsidP="00885CD1">
      <w:pPr>
        <w:pStyle w:val="a3"/>
        <w:ind w:firstLine="708"/>
        <w:jc w:val="both"/>
        <w:rPr>
          <w:sz w:val="28"/>
          <w:szCs w:val="28"/>
        </w:rPr>
      </w:pPr>
      <w:r w:rsidRPr="00885CD1">
        <w:rPr>
          <w:sz w:val="28"/>
          <w:szCs w:val="28"/>
        </w:rPr>
        <w:t>В соответствии с постановлением администрации Ханты-Мансийского района от 14 сентября 2009 года № 120 «О долгосрочных целевых программах Ханты-Мансийского района», в целях улучшения жилищных условий жителей Ханты-Мансийского района:</w:t>
      </w:r>
    </w:p>
    <w:p w:rsidR="00EE283C" w:rsidRPr="00885CD1" w:rsidRDefault="00EE283C" w:rsidP="00885CD1">
      <w:pPr>
        <w:pStyle w:val="a3"/>
        <w:jc w:val="both"/>
        <w:rPr>
          <w:sz w:val="28"/>
          <w:szCs w:val="28"/>
        </w:rPr>
      </w:pPr>
      <w:r w:rsidRPr="00885CD1">
        <w:rPr>
          <w:sz w:val="28"/>
          <w:szCs w:val="28"/>
        </w:rPr>
        <w:t xml:space="preserve">        </w:t>
      </w:r>
    </w:p>
    <w:p w:rsidR="00EE283C" w:rsidRPr="00885CD1" w:rsidRDefault="00885CD1" w:rsidP="00885CD1">
      <w:pPr>
        <w:pStyle w:val="a3"/>
        <w:ind w:firstLine="708"/>
        <w:jc w:val="both"/>
        <w:rPr>
          <w:sz w:val="28"/>
          <w:szCs w:val="28"/>
        </w:rPr>
      </w:pPr>
      <w:r w:rsidRPr="00885CD1">
        <w:rPr>
          <w:sz w:val="28"/>
          <w:szCs w:val="28"/>
        </w:rPr>
        <w:t xml:space="preserve">1. </w:t>
      </w:r>
      <w:r w:rsidR="00EE283C" w:rsidRPr="00885CD1">
        <w:rPr>
          <w:sz w:val="28"/>
          <w:szCs w:val="28"/>
        </w:rPr>
        <w:t>Утвердить</w:t>
      </w:r>
      <w:r w:rsidRPr="00885CD1">
        <w:rPr>
          <w:sz w:val="28"/>
          <w:szCs w:val="28"/>
        </w:rPr>
        <w:t xml:space="preserve">  </w:t>
      </w:r>
      <w:r w:rsidR="00EE283C" w:rsidRPr="00885CD1">
        <w:rPr>
          <w:sz w:val="28"/>
          <w:szCs w:val="28"/>
        </w:rPr>
        <w:t xml:space="preserve"> долгосрочную</w:t>
      </w:r>
      <w:r w:rsidRPr="00885CD1">
        <w:rPr>
          <w:sz w:val="28"/>
          <w:szCs w:val="28"/>
        </w:rPr>
        <w:t xml:space="preserve"> </w:t>
      </w:r>
      <w:r w:rsidR="00EE283C" w:rsidRPr="00885CD1">
        <w:rPr>
          <w:sz w:val="28"/>
          <w:szCs w:val="28"/>
        </w:rPr>
        <w:t xml:space="preserve"> </w:t>
      </w:r>
      <w:r w:rsidRPr="00885CD1">
        <w:rPr>
          <w:sz w:val="28"/>
          <w:szCs w:val="28"/>
        </w:rPr>
        <w:t xml:space="preserve"> </w:t>
      </w:r>
      <w:r w:rsidR="00EE283C" w:rsidRPr="00885CD1">
        <w:rPr>
          <w:sz w:val="28"/>
          <w:szCs w:val="28"/>
        </w:rPr>
        <w:t>муниципальную</w:t>
      </w:r>
      <w:r w:rsidRPr="00885CD1">
        <w:rPr>
          <w:sz w:val="28"/>
          <w:szCs w:val="28"/>
        </w:rPr>
        <w:t xml:space="preserve">  </w:t>
      </w:r>
      <w:r w:rsidR="00EE283C" w:rsidRPr="00885CD1">
        <w:rPr>
          <w:sz w:val="28"/>
          <w:szCs w:val="28"/>
        </w:rPr>
        <w:t xml:space="preserve"> целевую</w:t>
      </w:r>
      <w:r w:rsidRPr="00885CD1">
        <w:rPr>
          <w:sz w:val="28"/>
          <w:szCs w:val="28"/>
        </w:rPr>
        <w:t xml:space="preserve"> </w:t>
      </w:r>
      <w:r w:rsidR="00EE283C" w:rsidRPr="00885CD1">
        <w:rPr>
          <w:sz w:val="28"/>
          <w:szCs w:val="28"/>
        </w:rPr>
        <w:t xml:space="preserve"> </w:t>
      </w:r>
      <w:r w:rsidRPr="00885CD1">
        <w:rPr>
          <w:sz w:val="28"/>
          <w:szCs w:val="28"/>
        </w:rPr>
        <w:t xml:space="preserve"> </w:t>
      </w:r>
      <w:r w:rsidR="00EE283C" w:rsidRPr="00885CD1">
        <w:rPr>
          <w:sz w:val="28"/>
          <w:szCs w:val="28"/>
        </w:rPr>
        <w:t xml:space="preserve">программу "Комплексное развитие жилищного строительства на территории  Ханты-Мансийского района на 2011- </w:t>
      </w:r>
      <w:r w:rsidRPr="00885CD1">
        <w:rPr>
          <w:sz w:val="28"/>
          <w:szCs w:val="28"/>
        </w:rPr>
        <w:t>2013 годы" (далее - Программа) согласно приложению</w:t>
      </w:r>
      <w:r w:rsidR="00EE283C" w:rsidRPr="00885CD1">
        <w:rPr>
          <w:sz w:val="28"/>
          <w:szCs w:val="28"/>
        </w:rPr>
        <w:t>.</w:t>
      </w:r>
    </w:p>
    <w:p w:rsidR="00EE283C" w:rsidRPr="00885CD1" w:rsidRDefault="00EE283C" w:rsidP="00885CD1">
      <w:pPr>
        <w:pStyle w:val="a3"/>
        <w:jc w:val="both"/>
        <w:rPr>
          <w:sz w:val="28"/>
          <w:szCs w:val="28"/>
        </w:rPr>
      </w:pPr>
    </w:p>
    <w:p w:rsidR="00EE283C" w:rsidRPr="00885CD1" w:rsidRDefault="00885CD1" w:rsidP="00885CD1">
      <w:pPr>
        <w:pStyle w:val="a3"/>
        <w:ind w:firstLine="708"/>
        <w:jc w:val="both"/>
        <w:rPr>
          <w:sz w:val="28"/>
          <w:szCs w:val="28"/>
        </w:rPr>
      </w:pPr>
      <w:r w:rsidRPr="00885CD1">
        <w:rPr>
          <w:sz w:val="28"/>
          <w:szCs w:val="28"/>
        </w:rPr>
        <w:t>2.</w:t>
      </w:r>
      <w:r>
        <w:rPr>
          <w:sz w:val="28"/>
          <w:szCs w:val="28"/>
        </w:rPr>
        <w:t xml:space="preserve"> Признать </w:t>
      </w:r>
      <w:r w:rsidR="00C37163">
        <w:rPr>
          <w:sz w:val="28"/>
          <w:szCs w:val="28"/>
        </w:rPr>
        <w:t>утратившим силу постановления</w:t>
      </w:r>
      <w:r w:rsidR="00EE283C" w:rsidRPr="00885CD1">
        <w:rPr>
          <w:sz w:val="28"/>
          <w:szCs w:val="28"/>
        </w:rPr>
        <w:t xml:space="preserve"> администрации </w:t>
      </w:r>
      <w:r>
        <w:rPr>
          <w:sz w:val="28"/>
          <w:szCs w:val="28"/>
        </w:rPr>
        <w:t xml:space="preserve">Ханты-Мансийского района </w:t>
      </w:r>
      <w:r w:rsidR="00EE283C" w:rsidRPr="00885CD1">
        <w:rPr>
          <w:sz w:val="28"/>
          <w:szCs w:val="28"/>
        </w:rPr>
        <w:t>от 25 ноября 2009 года № 176 «Улучшение жилищных условий жителей Ханты-Мансийского района на 2010-2015 годы»,</w:t>
      </w:r>
      <w:r>
        <w:rPr>
          <w:sz w:val="28"/>
          <w:szCs w:val="28"/>
        </w:rPr>
        <w:t xml:space="preserve">                      </w:t>
      </w:r>
      <w:r w:rsidR="00EE283C" w:rsidRPr="00885CD1">
        <w:rPr>
          <w:sz w:val="28"/>
          <w:szCs w:val="28"/>
        </w:rPr>
        <w:t xml:space="preserve">от 18 мая 2010 года № </w:t>
      </w:r>
      <w:r>
        <w:rPr>
          <w:sz w:val="28"/>
          <w:szCs w:val="28"/>
        </w:rPr>
        <w:t xml:space="preserve"> </w:t>
      </w:r>
      <w:r w:rsidR="00EE283C" w:rsidRPr="00885CD1">
        <w:rPr>
          <w:sz w:val="28"/>
          <w:szCs w:val="28"/>
        </w:rPr>
        <w:t xml:space="preserve">55, от 15 июля 2010 года № </w:t>
      </w:r>
      <w:r>
        <w:rPr>
          <w:sz w:val="28"/>
          <w:szCs w:val="28"/>
        </w:rPr>
        <w:t xml:space="preserve">99, </w:t>
      </w:r>
      <w:r w:rsidR="00EE283C" w:rsidRPr="00885CD1">
        <w:rPr>
          <w:sz w:val="28"/>
          <w:szCs w:val="28"/>
        </w:rPr>
        <w:t xml:space="preserve">от 23 августа 2010 года № 126, от 31 августа 2010 года № 134 «О внесении изменения </w:t>
      </w:r>
      <w:r>
        <w:rPr>
          <w:sz w:val="28"/>
          <w:szCs w:val="28"/>
        </w:rPr>
        <w:t xml:space="preserve">                                  </w:t>
      </w:r>
      <w:r w:rsidR="00EE283C" w:rsidRPr="00885CD1">
        <w:rPr>
          <w:sz w:val="28"/>
          <w:szCs w:val="28"/>
        </w:rPr>
        <w:t>в постановление админис</w:t>
      </w:r>
      <w:r>
        <w:rPr>
          <w:sz w:val="28"/>
          <w:szCs w:val="28"/>
        </w:rPr>
        <w:t xml:space="preserve">трации Ханты-Мансийского района                                     </w:t>
      </w:r>
      <w:r w:rsidR="00EE283C" w:rsidRPr="00885CD1">
        <w:rPr>
          <w:sz w:val="28"/>
          <w:szCs w:val="28"/>
        </w:rPr>
        <w:t>от 25 ноября 2009 года №</w:t>
      </w:r>
      <w:r>
        <w:rPr>
          <w:sz w:val="28"/>
          <w:szCs w:val="28"/>
        </w:rPr>
        <w:t xml:space="preserve"> </w:t>
      </w:r>
      <w:r w:rsidR="00EE283C" w:rsidRPr="00885CD1">
        <w:rPr>
          <w:sz w:val="28"/>
          <w:szCs w:val="28"/>
        </w:rPr>
        <w:t xml:space="preserve">176» с </w:t>
      </w:r>
      <w:r>
        <w:rPr>
          <w:sz w:val="28"/>
          <w:szCs w:val="28"/>
        </w:rPr>
        <w:t>0</w:t>
      </w:r>
      <w:r w:rsidR="00EE283C" w:rsidRPr="00885CD1">
        <w:rPr>
          <w:sz w:val="28"/>
          <w:szCs w:val="28"/>
        </w:rPr>
        <w:t>1 января 2011 года.</w:t>
      </w:r>
    </w:p>
    <w:p w:rsidR="00885CD1" w:rsidRPr="00885CD1" w:rsidRDefault="00885CD1" w:rsidP="00885CD1">
      <w:pPr>
        <w:pStyle w:val="a3"/>
        <w:jc w:val="both"/>
        <w:rPr>
          <w:sz w:val="28"/>
          <w:szCs w:val="28"/>
        </w:rPr>
      </w:pPr>
    </w:p>
    <w:p w:rsidR="00885CD1" w:rsidRPr="00885CD1" w:rsidRDefault="00885CD1" w:rsidP="00885CD1">
      <w:pPr>
        <w:pStyle w:val="a3"/>
        <w:ind w:firstLine="708"/>
        <w:jc w:val="both"/>
        <w:rPr>
          <w:sz w:val="28"/>
          <w:szCs w:val="28"/>
        </w:rPr>
      </w:pPr>
      <w:r>
        <w:rPr>
          <w:sz w:val="28"/>
          <w:szCs w:val="28"/>
        </w:rPr>
        <w:t>3</w:t>
      </w:r>
      <w:r w:rsidRPr="00885CD1">
        <w:rPr>
          <w:sz w:val="28"/>
          <w:szCs w:val="28"/>
        </w:rPr>
        <w:t>. Настоящее постановление вступает в силу после опубликования (об</w:t>
      </w:r>
      <w:r>
        <w:rPr>
          <w:sz w:val="28"/>
          <w:szCs w:val="28"/>
        </w:rPr>
        <w:t>-</w:t>
      </w:r>
      <w:r w:rsidRPr="00885CD1">
        <w:rPr>
          <w:sz w:val="28"/>
          <w:szCs w:val="28"/>
        </w:rPr>
        <w:t>народования) в газете «Наш район», но не ранее 01 января 2011 года.</w:t>
      </w:r>
    </w:p>
    <w:p w:rsidR="00885CD1" w:rsidRPr="00885CD1" w:rsidRDefault="00885CD1" w:rsidP="00885CD1">
      <w:pPr>
        <w:pStyle w:val="a3"/>
        <w:jc w:val="both"/>
        <w:rPr>
          <w:sz w:val="28"/>
          <w:szCs w:val="28"/>
        </w:rPr>
      </w:pPr>
    </w:p>
    <w:p w:rsidR="00EE283C" w:rsidRPr="00885CD1" w:rsidRDefault="00885CD1" w:rsidP="00885CD1">
      <w:pPr>
        <w:pStyle w:val="a3"/>
        <w:ind w:firstLine="708"/>
        <w:jc w:val="both"/>
        <w:rPr>
          <w:sz w:val="28"/>
          <w:szCs w:val="28"/>
        </w:rPr>
      </w:pPr>
      <w:r>
        <w:rPr>
          <w:sz w:val="28"/>
          <w:szCs w:val="28"/>
        </w:rPr>
        <w:t>4. Контроль за вы</w:t>
      </w:r>
      <w:r w:rsidR="00C37163">
        <w:rPr>
          <w:sz w:val="28"/>
          <w:szCs w:val="28"/>
        </w:rPr>
        <w:t xml:space="preserve">полнением </w:t>
      </w:r>
      <w:r w:rsidR="00EE283C" w:rsidRPr="00885CD1">
        <w:rPr>
          <w:sz w:val="28"/>
          <w:szCs w:val="28"/>
        </w:rPr>
        <w:t>постановления возложить на заместителя главы района А.Г. Андронова.</w:t>
      </w:r>
    </w:p>
    <w:p w:rsidR="00EE283C" w:rsidRPr="00885CD1" w:rsidRDefault="00EE283C" w:rsidP="00885CD1">
      <w:pPr>
        <w:pStyle w:val="a3"/>
        <w:jc w:val="both"/>
        <w:rPr>
          <w:sz w:val="28"/>
          <w:szCs w:val="28"/>
        </w:rPr>
      </w:pPr>
      <w:r w:rsidRPr="00885CD1">
        <w:rPr>
          <w:sz w:val="28"/>
          <w:szCs w:val="28"/>
        </w:rPr>
        <w:t xml:space="preserve">        </w:t>
      </w:r>
    </w:p>
    <w:p w:rsidR="00EE283C" w:rsidRPr="00885CD1" w:rsidRDefault="00EE283C" w:rsidP="00885CD1">
      <w:pPr>
        <w:pStyle w:val="a3"/>
        <w:jc w:val="both"/>
        <w:rPr>
          <w:sz w:val="28"/>
          <w:szCs w:val="28"/>
        </w:rPr>
      </w:pPr>
      <w:r w:rsidRPr="00885CD1">
        <w:rPr>
          <w:sz w:val="28"/>
          <w:szCs w:val="28"/>
        </w:rPr>
        <w:t xml:space="preserve">                  Глава </w:t>
      </w:r>
    </w:p>
    <w:p w:rsidR="00EE283C" w:rsidRPr="00885CD1" w:rsidRDefault="00EE283C" w:rsidP="00885CD1">
      <w:pPr>
        <w:pStyle w:val="a3"/>
        <w:rPr>
          <w:sz w:val="28"/>
          <w:szCs w:val="28"/>
        </w:rPr>
      </w:pPr>
      <w:r w:rsidRPr="00885CD1">
        <w:rPr>
          <w:sz w:val="28"/>
          <w:szCs w:val="28"/>
        </w:rPr>
        <w:t xml:space="preserve">Ханты-Мансийского района                                     </w:t>
      </w:r>
      <w:r w:rsidRPr="00885CD1">
        <w:rPr>
          <w:sz w:val="28"/>
          <w:szCs w:val="28"/>
        </w:rPr>
        <w:tab/>
      </w:r>
      <w:r w:rsidRPr="00885CD1">
        <w:rPr>
          <w:sz w:val="28"/>
          <w:szCs w:val="28"/>
        </w:rPr>
        <w:tab/>
        <w:t xml:space="preserve">          </w:t>
      </w:r>
      <w:r w:rsidR="00885CD1">
        <w:rPr>
          <w:sz w:val="28"/>
          <w:szCs w:val="28"/>
        </w:rPr>
        <w:t xml:space="preserve"> </w:t>
      </w:r>
      <w:r w:rsidRPr="00885CD1">
        <w:rPr>
          <w:sz w:val="28"/>
          <w:szCs w:val="28"/>
        </w:rPr>
        <w:t>П.Н. Захаров</w:t>
      </w:r>
    </w:p>
    <w:p w:rsidR="00EE283C" w:rsidRPr="00885CD1" w:rsidRDefault="00EE283C" w:rsidP="00885CD1">
      <w:pPr>
        <w:pStyle w:val="a3"/>
        <w:jc w:val="both"/>
        <w:rPr>
          <w:sz w:val="28"/>
          <w:szCs w:val="28"/>
        </w:rPr>
      </w:pPr>
    </w:p>
    <w:p w:rsidR="00EE283C" w:rsidRDefault="00885CD1" w:rsidP="00885CD1">
      <w:pPr>
        <w:pStyle w:val="a3"/>
        <w:jc w:val="right"/>
        <w:rPr>
          <w:sz w:val="28"/>
          <w:szCs w:val="28"/>
        </w:rPr>
      </w:pPr>
      <w:r>
        <w:rPr>
          <w:sz w:val="28"/>
          <w:szCs w:val="28"/>
        </w:rPr>
        <w:t>Приложение</w:t>
      </w:r>
    </w:p>
    <w:p w:rsidR="00885CD1" w:rsidRDefault="00885CD1" w:rsidP="00885CD1">
      <w:pPr>
        <w:pStyle w:val="a3"/>
        <w:jc w:val="right"/>
        <w:rPr>
          <w:sz w:val="28"/>
          <w:szCs w:val="28"/>
        </w:rPr>
      </w:pPr>
      <w:r>
        <w:rPr>
          <w:sz w:val="28"/>
          <w:szCs w:val="28"/>
        </w:rPr>
        <w:t>к постановлению администрации</w:t>
      </w:r>
    </w:p>
    <w:p w:rsidR="00885CD1" w:rsidRDefault="00885CD1" w:rsidP="00885CD1">
      <w:pPr>
        <w:pStyle w:val="a3"/>
        <w:jc w:val="right"/>
        <w:rPr>
          <w:sz w:val="28"/>
          <w:szCs w:val="28"/>
        </w:rPr>
      </w:pPr>
      <w:r>
        <w:rPr>
          <w:sz w:val="28"/>
          <w:szCs w:val="28"/>
        </w:rPr>
        <w:t>Ханты-Мансийского района</w:t>
      </w:r>
    </w:p>
    <w:p w:rsidR="00885CD1" w:rsidRPr="00885CD1" w:rsidRDefault="00885CD1" w:rsidP="00885CD1">
      <w:pPr>
        <w:pStyle w:val="a3"/>
        <w:jc w:val="right"/>
        <w:rPr>
          <w:sz w:val="28"/>
          <w:szCs w:val="28"/>
        </w:rPr>
      </w:pPr>
      <w:r>
        <w:rPr>
          <w:sz w:val="28"/>
          <w:szCs w:val="28"/>
        </w:rPr>
        <w:t>от 14.10.2010  № 158</w:t>
      </w:r>
    </w:p>
    <w:p w:rsidR="00EE283C" w:rsidRPr="00885CD1" w:rsidRDefault="00EE283C" w:rsidP="00885CD1">
      <w:pPr>
        <w:pStyle w:val="a3"/>
        <w:jc w:val="both"/>
        <w:rPr>
          <w:sz w:val="28"/>
          <w:szCs w:val="28"/>
        </w:rPr>
      </w:pPr>
    </w:p>
    <w:p w:rsidR="00EE283C" w:rsidRDefault="00EE283C" w:rsidP="00EE283C">
      <w:pPr>
        <w:tabs>
          <w:tab w:val="left" w:pos="5235"/>
        </w:tabs>
        <w:jc w:val="center"/>
        <w:rPr>
          <w:rFonts w:ascii="Times New Roman" w:hAnsi="Times New Roman"/>
          <w:sz w:val="28"/>
          <w:szCs w:val="28"/>
        </w:rPr>
      </w:pPr>
    </w:p>
    <w:p w:rsidR="00EE283C" w:rsidRDefault="00EE283C" w:rsidP="00EE283C">
      <w:pPr>
        <w:tabs>
          <w:tab w:val="left" w:pos="5235"/>
        </w:tabs>
        <w:jc w:val="center"/>
        <w:rPr>
          <w:rFonts w:ascii="Times New Roman" w:hAnsi="Times New Roman"/>
          <w:sz w:val="28"/>
          <w:szCs w:val="28"/>
        </w:rPr>
      </w:pPr>
    </w:p>
    <w:p w:rsidR="00EE283C" w:rsidRDefault="00EE283C" w:rsidP="00EE283C">
      <w:pPr>
        <w:tabs>
          <w:tab w:val="left" w:pos="5235"/>
        </w:tabs>
        <w:jc w:val="center"/>
        <w:rPr>
          <w:rFonts w:ascii="Times New Roman" w:hAnsi="Times New Roman"/>
          <w:sz w:val="28"/>
          <w:szCs w:val="28"/>
        </w:rPr>
      </w:pPr>
    </w:p>
    <w:p w:rsidR="00EE283C" w:rsidRPr="007C7CBF" w:rsidRDefault="00EE283C" w:rsidP="00EE283C">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C13389" w:rsidRDefault="00C13389" w:rsidP="00C67E15">
      <w:pPr>
        <w:jc w:val="center"/>
        <w:rPr>
          <w:rFonts w:ascii="Times New Roman" w:hAnsi="Times New Roman"/>
          <w:b/>
          <w:sz w:val="36"/>
          <w:szCs w:val="36"/>
        </w:rPr>
      </w:pPr>
    </w:p>
    <w:p w:rsidR="00C13389" w:rsidRDefault="00C13389" w:rsidP="00C67E15">
      <w:pPr>
        <w:jc w:val="center"/>
        <w:rPr>
          <w:rFonts w:ascii="Times New Roman" w:hAnsi="Times New Roman"/>
          <w:b/>
          <w:sz w:val="36"/>
          <w:szCs w:val="36"/>
        </w:rPr>
      </w:pPr>
    </w:p>
    <w:p w:rsidR="00C13389" w:rsidRDefault="00C13389" w:rsidP="00C67E15">
      <w:pPr>
        <w:jc w:val="center"/>
        <w:rPr>
          <w:rFonts w:ascii="Times New Roman" w:hAnsi="Times New Roman"/>
          <w:b/>
          <w:sz w:val="36"/>
          <w:szCs w:val="36"/>
        </w:rPr>
      </w:pPr>
    </w:p>
    <w:p w:rsidR="00C13389" w:rsidRDefault="00C13389" w:rsidP="00C67E15">
      <w:pPr>
        <w:jc w:val="center"/>
        <w:rPr>
          <w:rFonts w:ascii="Times New Roman" w:hAnsi="Times New Roman"/>
          <w:b/>
          <w:sz w:val="36"/>
          <w:szCs w:val="36"/>
        </w:rPr>
      </w:pPr>
    </w:p>
    <w:p w:rsidR="00C67E15" w:rsidRDefault="00C67E15" w:rsidP="00C67E15">
      <w:pPr>
        <w:jc w:val="center"/>
        <w:rPr>
          <w:rFonts w:ascii="Times New Roman" w:hAnsi="Times New Roman"/>
          <w:b/>
          <w:sz w:val="36"/>
          <w:szCs w:val="36"/>
        </w:rPr>
      </w:pPr>
      <w:r>
        <w:rPr>
          <w:rFonts w:ascii="Times New Roman" w:hAnsi="Times New Roman"/>
          <w:b/>
          <w:sz w:val="36"/>
          <w:szCs w:val="36"/>
        </w:rPr>
        <w:t>Долгосрочная ц</w:t>
      </w:r>
      <w:r w:rsidRPr="00693AC4">
        <w:rPr>
          <w:rFonts w:ascii="Times New Roman" w:hAnsi="Times New Roman"/>
          <w:b/>
          <w:sz w:val="36"/>
          <w:szCs w:val="36"/>
        </w:rPr>
        <w:t>елевая</w:t>
      </w:r>
      <w:r>
        <w:rPr>
          <w:rFonts w:ascii="Times New Roman" w:hAnsi="Times New Roman"/>
          <w:b/>
          <w:sz w:val="36"/>
          <w:szCs w:val="36"/>
        </w:rPr>
        <w:t xml:space="preserve">  </w:t>
      </w:r>
      <w:r w:rsidRPr="00693AC4">
        <w:rPr>
          <w:rFonts w:ascii="Times New Roman" w:hAnsi="Times New Roman"/>
          <w:b/>
          <w:sz w:val="36"/>
          <w:szCs w:val="36"/>
        </w:rPr>
        <w:t xml:space="preserve"> программа</w:t>
      </w:r>
    </w:p>
    <w:p w:rsidR="00C67E15" w:rsidRDefault="00C67E15" w:rsidP="00C67E15">
      <w:pPr>
        <w:jc w:val="center"/>
        <w:rPr>
          <w:rFonts w:ascii="Times New Roman" w:hAnsi="Times New Roman"/>
          <w:b/>
          <w:sz w:val="36"/>
          <w:szCs w:val="36"/>
        </w:rPr>
      </w:pPr>
      <w:r>
        <w:rPr>
          <w:rFonts w:ascii="Times New Roman" w:hAnsi="Times New Roman"/>
          <w:b/>
          <w:sz w:val="36"/>
          <w:szCs w:val="36"/>
        </w:rPr>
        <w:t xml:space="preserve">«Комплексное   развитие </w:t>
      </w:r>
      <w:r w:rsidR="00C13389">
        <w:rPr>
          <w:rFonts w:ascii="Times New Roman" w:hAnsi="Times New Roman"/>
          <w:b/>
          <w:sz w:val="36"/>
          <w:szCs w:val="36"/>
        </w:rPr>
        <w:t xml:space="preserve">жилищного строительства на территории </w:t>
      </w:r>
      <w:r w:rsidRPr="00693AC4">
        <w:rPr>
          <w:rFonts w:ascii="Times New Roman" w:hAnsi="Times New Roman"/>
          <w:b/>
          <w:sz w:val="36"/>
          <w:szCs w:val="36"/>
        </w:rPr>
        <w:t xml:space="preserve"> Ханты-Мансийского район</w:t>
      </w:r>
      <w:r>
        <w:rPr>
          <w:rFonts w:ascii="Times New Roman" w:hAnsi="Times New Roman"/>
          <w:b/>
          <w:sz w:val="36"/>
          <w:szCs w:val="36"/>
        </w:rPr>
        <w:t xml:space="preserve">а </w:t>
      </w:r>
      <w:r w:rsidRPr="00693AC4">
        <w:rPr>
          <w:rFonts w:ascii="Times New Roman" w:hAnsi="Times New Roman"/>
          <w:b/>
          <w:sz w:val="36"/>
          <w:szCs w:val="36"/>
        </w:rPr>
        <w:t xml:space="preserve"> </w:t>
      </w:r>
    </w:p>
    <w:p w:rsidR="00C67E15" w:rsidRPr="00693AC4" w:rsidRDefault="00C67E15" w:rsidP="00C67E15">
      <w:pPr>
        <w:jc w:val="center"/>
        <w:rPr>
          <w:rFonts w:ascii="Times New Roman" w:hAnsi="Times New Roman"/>
          <w:b/>
          <w:sz w:val="36"/>
          <w:szCs w:val="36"/>
        </w:rPr>
      </w:pPr>
      <w:r w:rsidRPr="00693AC4">
        <w:rPr>
          <w:rFonts w:ascii="Times New Roman" w:hAnsi="Times New Roman"/>
          <w:b/>
          <w:sz w:val="36"/>
          <w:szCs w:val="36"/>
        </w:rPr>
        <w:t>на 2011-2013 годы»</w:t>
      </w: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426AD7" w:rsidRPr="007C7CBF" w:rsidRDefault="00426AD7"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Default="007C7CBF" w:rsidP="00426AD7">
      <w:pPr>
        <w:tabs>
          <w:tab w:val="left" w:pos="5235"/>
        </w:tabs>
        <w:jc w:val="center"/>
        <w:rPr>
          <w:rFonts w:ascii="Times New Roman" w:hAnsi="Times New Roman"/>
          <w:sz w:val="28"/>
          <w:szCs w:val="28"/>
        </w:rPr>
      </w:pPr>
    </w:p>
    <w:p w:rsidR="007C7CBF" w:rsidRPr="007C7CBF" w:rsidRDefault="007C7CBF" w:rsidP="00426AD7">
      <w:pPr>
        <w:tabs>
          <w:tab w:val="left" w:pos="5235"/>
        </w:tabs>
        <w:jc w:val="center"/>
        <w:rPr>
          <w:rFonts w:ascii="Times New Roman" w:hAnsi="Times New Roman"/>
          <w:sz w:val="28"/>
          <w:szCs w:val="28"/>
        </w:rPr>
      </w:pPr>
    </w:p>
    <w:p w:rsidR="00426AD7" w:rsidRPr="00EE283C" w:rsidRDefault="00426AD7" w:rsidP="0057217F">
      <w:pPr>
        <w:tabs>
          <w:tab w:val="left" w:pos="5235"/>
        </w:tabs>
        <w:jc w:val="center"/>
        <w:rPr>
          <w:rFonts w:ascii="Times New Roman" w:hAnsi="Times New Roman"/>
          <w:sz w:val="28"/>
          <w:szCs w:val="28"/>
        </w:rPr>
      </w:pPr>
      <w:r w:rsidRPr="00EE283C">
        <w:rPr>
          <w:rFonts w:ascii="Times New Roman" w:hAnsi="Times New Roman"/>
          <w:sz w:val="28"/>
          <w:szCs w:val="28"/>
        </w:rPr>
        <w:t>2010 год</w:t>
      </w:r>
    </w:p>
    <w:p w:rsidR="00EE283C" w:rsidRDefault="00EE283C" w:rsidP="00426AD7">
      <w:pPr>
        <w:tabs>
          <w:tab w:val="left" w:pos="5235"/>
        </w:tabs>
        <w:jc w:val="center"/>
        <w:outlineLvl w:val="0"/>
        <w:rPr>
          <w:rFonts w:ascii="Times New Roman" w:hAnsi="Times New Roman"/>
          <w:sz w:val="28"/>
          <w:szCs w:val="28"/>
        </w:rPr>
      </w:pPr>
    </w:p>
    <w:p w:rsidR="008523B2" w:rsidRDefault="008523B2" w:rsidP="00426AD7">
      <w:pPr>
        <w:tabs>
          <w:tab w:val="left" w:pos="5235"/>
        </w:tabs>
        <w:jc w:val="center"/>
        <w:outlineLvl w:val="0"/>
        <w:rPr>
          <w:rFonts w:ascii="Times New Roman" w:hAnsi="Times New Roman"/>
          <w:sz w:val="28"/>
          <w:szCs w:val="28"/>
        </w:rPr>
      </w:pPr>
      <w:r>
        <w:rPr>
          <w:rFonts w:ascii="Times New Roman" w:hAnsi="Times New Roman"/>
          <w:sz w:val="28"/>
          <w:szCs w:val="28"/>
        </w:rPr>
        <w:t>ОГЛАВЛЕНИЕ</w:t>
      </w:r>
    </w:p>
    <w:p w:rsidR="008523B2" w:rsidRDefault="008523B2" w:rsidP="00426AD7">
      <w:pPr>
        <w:tabs>
          <w:tab w:val="left" w:pos="5235"/>
        </w:tabs>
        <w:jc w:val="center"/>
        <w:outlineLvl w:val="0"/>
        <w:rPr>
          <w:rFonts w:ascii="Times New Roman" w:hAnsi="Times New Roman"/>
          <w:sz w:val="28"/>
          <w:szCs w:val="28"/>
        </w:rPr>
      </w:pPr>
    </w:p>
    <w:p w:rsidR="008523B2" w:rsidRDefault="008523B2" w:rsidP="00426AD7">
      <w:pPr>
        <w:tabs>
          <w:tab w:val="left" w:pos="5235"/>
        </w:tabs>
        <w:jc w:val="center"/>
        <w:outlineLvl w:val="0"/>
        <w:rPr>
          <w:rFonts w:ascii="Times New Roman" w:hAnsi="Times New Roman"/>
          <w:sz w:val="28"/>
          <w:szCs w:val="28"/>
        </w:rPr>
      </w:pPr>
    </w:p>
    <w:tbl>
      <w:tblPr>
        <w:tblStyle w:val="ab"/>
        <w:tblW w:w="0" w:type="auto"/>
        <w:tblLook w:val="04A0"/>
      </w:tblPr>
      <w:tblGrid>
        <w:gridCol w:w="817"/>
        <w:gridCol w:w="7088"/>
        <w:gridCol w:w="1664"/>
      </w:tblGrid>
      <w:tr w:rsidR="00EE283C" w:rsidTr="00EE283C">
        <w:tc>
          <w:tcPr>
            <w:tcW w:w="817" w:type="dxa"/>
          </w:tcPr>
          <w:p w:rsidR="00EE283C" w:rsidRDefault="00EE283C" w:rsidP="00EE283C">
            <w:pPr>
              <w:autoSpaceDE w:val="0"/>
              <w:autoSpaceDN w:val="0"/>
              <w:adjustRightInd w:val="0"/>
              <w:jc w:val="center"/>
              <w:rPr>
                <w:rFonts w:ascii="Times New Roman" w:hAnsi="Times New Roman"/>
                <w:sz w:val="28"/>
                <w:szCs w:val="28"/>
              </w:rPr>
            </w:pPr>
            <w:r>
              <w:rPr>
                <w:rFonts w:ascii="Times New Roman" w:hAnsi="Times New Roman"/>
                <w:sz w:val="28"/>
                <w:szCs w:val="28"/>
              </w:rPr>
              <w:t>1.</w:t>
            </w:r>
          </w:p>
        </w:tc>
        <w:tc>
          <w:tcPr>
            <w:tcW w:w="7088" w:type="dxa"/>
          </w:tcPr>
          <w:p w:rsidR="00EE283C" w:rsidRDefault="00EE283C" w:rsidP="00EE283C">
            <w:pPr>
              <w:autoSpaceDE w:val="0"/>
              <w:autoSpaceDN w:val="0"/>
              <w:adjustRightInd w:val="0"/>
              <w:rPr>
                <w:rFonts w:ascii="Times New Roman" w:hAnsi="Times New Roman"/>
                <w:sz w:val="28"/>
                <w:szCs w:val="28"/>
              </w:rPr>
            </w:pPr>
            <w:r>
              <w:rPr>
                <w:rFonts w:ascii="Times New Roman" w:hAnsi="Times New Roman"/>
                <w:sz w:val="28"/>
                <w:szCs w:val="28"/>
              </w:rPr>
              <w:t>Паспорт Программы</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4-5</w:t>
            </w:r>
          </w:p>
        </w:tc>
      </w:tr>
      <w:tr w:rsidR="00EE283C" w:rsidTr="00EE283C">
        <w:tc>
          <w:tcPr>
            <w:tcW w:w="817" w:type="dxa"/>
          </w:tcPr>
          <w:p w:rsidR="00EE283C" w:rsidRDefault="00EE283C" w:rsidP="00EE283C">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7088" w:type="dxa"/>
          </w:tcPr>
          <w:p w:rsidR="00EE283C" w:rsidRDefault="00EE283C" w:rsidP="00EE283C">
            <w:pPr>
              <w:autoSpaceDE w:val="0"/>
              <w:autoSpaceDN w:val="0"/>
              <w:adjustRightInd w:val="0"/>
              <w:rPr>
                <w:rFonts w:ascii="Times New Roman" w:hAnsi="Times New Roman"/>
                <w:sz w:val="28"/>
                <w:szCs w:val="28"/>
              </w:rPr>
            </w:pPr>
            <w:r>
              <w:rPr>
                <w:rFonts w:ascii="Times New Roman" w:hAnsi="Times New Roman"/>
                <w:sz w:val="28"/>
                <w:szCs w:val="28"/>
              </w:rPr>
              <w:t>Технико-экономическое обоснование проблемы</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6</w:t>
            </w:r>
          </w:p>
        </w:tc>
      </w:tr>
      <w:tr w:rsidR="00EE283C" w:rsidTr="00EE283C">
        <w:tc>
          <w:tcPr>
            <w:tcW w:w="817" w:type="dxa"/>
          </w:tcPr>
          <w:p w:rsidR="00EE283C" w:rsidRDefault="008523B2" w:rsidP="00EE283C">
            <w:pPr>
              <w:autoSpaceDE w:val="0"/>
              <w:autoSpaceDN w:val="0"/>
              <w:adjustRightInd w:val="0"/>
              <w:jc w:val="center"/>
              <w:rPr>
                <w:rFonts w:ascii="Times New Roman" w:hAnsi="Times New Roman"/>
                <w:sz w:val="28"/>
                <w:szCs w:val="28"/>
              </w:rPr>
            </w:pPr>
            <w:r>
              <w:rPr>
                <w:rFonts w:ascii="Times New Roman" w:hAnsi="Times New Roman"/>
                <w:sz w:val="28"/>
                <w:szCs w:val="28"/>
              </w:rPr>
              <w:t>3.</w:t>
            </w:r>
          </w:p>
        </w:tc>
        <w:tc>
          <w:tcPr>
            <w:tcW w:w="7088" w:type="dxa"/>
          </w:tcPr>
          <w:p w:rsidR="00EE283C" w:rsidRDefault="008523B2" w:rsidP="00EE283C">
            <w:pPr>
              <w:autoSpaceDE w:val="0"/>
              <w:autoSpaceDN w:val="0"/>
              <w:adjustRightInd w:val="0"/>
              <w:rPr>
                <w:rFonts w:ascii="Times New Roman" w:hAnsi="Times New Roman"/>
                <w:sz w:val="28"/>
                <w:szCs w:val="28"/>
              </w:rPr>
            </w:pPr>
            <w:r>
              <w:rPr>
                <w:rFonts w:ascii="Times New Roman" w:hAnsi="Times New Roman"/>
                <w:sz w:val="28"/>
                <w:szCs w:val="28"/>
              </w:rPr>
              <w:t>Описание имеющейся проблемы, оценка существующей ситуации</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6-8</w:t>
            </w:r>
          </w:p>
        </w:tc>
      </w:tr>
      <w:tr w:rsidR="00EE283C" w:rsidTr="00EE283C">
        <w:tc>
          <w:tcPr>
            <w:tcW w:w="817" w:type="dxa"/>
          </w:tcPr>
          <w:p w:rsidR="00EE283C" w:rsidRDefault="008523B2" w:rsidP="00EE283C">
            <w:pPr>
              <w:autoSpaceDE w:val="0"/>
              <w:autoSpaceDN w:val="0"/>
              <w:adjustRightInd w:val="0"/>
              <w:jc w:val="center"/>
              <w:rPr>
                <w:rFonts w:ascii="Times New Roman" w:hAnsi="Times New Roman"/>
                <w:sz w:val="28"/>
                <w:szCs w:val="28"/>
              </w:rPr>
            </w:pPr>
            <w:r>
              <w:rPr>
                <w:rFonts w:ascii="Times New Roman" w:hAnsi="Times New Roman"/>
                <w:sz w:val="28"/>
                <w:szCs w:val="28"/>
              </w:rPr>
              <w:t>4.</w:t>
            </w:r>
          </w:p>
        </w:tc>
        <w:tc>
          <w:tcPr>
            <w:tcW w:w="7088" w:type="dxa"/>
          </w:tcPr>
          <w:p w:rsidR="00EE283C" w:rsidRDefault="008523B2" w:rsidP="00EE283C">
            <w:pPr>
              <w:autoSpaceDE w:val="0"/>
              <w:autoSpaceDN w:val="0"/>
              <w:adjustRightInd w:val="0"/>
              <w:rPr>
                <w:rFonts w:ascii="Times New Roman" w:hAnsi="Times New Roman"/>
                <w:sz w:val="28"/>
                <w:szCs w:val="28"/>
              </w:rPr>
            </w:pPr>
            <w:r>
              <w:rPr>
                <w:rFonts w:ascii="Times New Roman" w:hAnsi="Times New Roman"/>
                <w:sz w:val="28"/>
                <w:szCs w:val="28"/>
              </w:rPr>
              <w:t>Основные цели и задачи Программы</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9</w:t>
            </w:r>
          </w:p>
        </w:tc>
      </w:tr>
      <w:tr w:rsidR="00EE283C" w:rsidTr="00EE283C">
        <w:tc>
          <w:tcPr>
            <w:tcW w:w="817" w:type="dxa"/>
          </w:tcPr>
          <w:p w:rsidR="00EE283C" w:rsidRDefault="008523B2" w:rsidP="00EE283C">
            <w:pPr>
              <w:autoSpaceDE w:val="0"/>
              <w:autoSpaceDN w:val="0"/>
              <w:adjustRightInd w:val="0"/>
              <w:jc w:val="center"/>
              <w:rPr>
                <w:rFonts w:ascii="Times New Roman" w:hAnsi="Times New Roman"/>
                <w:sz w:val="28"/>
                <w:szCs w:val="28"/>
              </w:rPr>
            </w:pPr>
            <w:r>
              <w:rPr>
                <w:rFonts w:ascii="Times New Roman" w:hAnsi="Times New Roman"/>
                <w:sz w:val="28"/>
                <w:szCs w:val="28"/>
              </w:rPr>
              <w:t>5.</w:t>
            </w:r>
          </w:p>
        </w:tc>
        <w:tc>
          <w:tcPr>
            <w:tcW w:w="7088" w:type="dxa"/>
          </w:tcPr>
          <w:p w:rsidR="00EE283C" w:rsidRDefault="008523B2" w:rsidP="00EE283C">
            <w:pPr>
              <w:autoSpaceDE w:val="0"/>
              <w:autoSpaceDN w:val="0"/>
              <w:adjustRightInd w:val="0"/>
              <w:rPr>
                <w:rFonts w:ascii="Times New Roman" w:hAnsi="Times New Roman"/>
                <w:sz w:val="28"/>
                <w:szCs w:val="28"/>
              </w:rPr>
            </w:pPr>
            <w:r>
              <w:rPr>
                <w:rFonts w:ascii="Times New Roman" w:hAnsi="Times New Roman"/>
                <w:sz w:val="28"/>
                <w:szCs w:val="28"/>
              </w:rPr>
              <w:t>Сроки реализации Программы</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9</w:t>
            </w:r>
          </w:p>
        </w:tc>
      </w:tr>
      <w:tr w:rsidR="00EE283C" w:rsidTr="00EE283C">
        <w:tc>
          <w:tcPr>
            <w:tcW w:w="817" w:type="dxa"/>
          </w:tcPr>
          <w:p w:rsidR="00EE283C" w:rsidRDefault="008523B2" w:rsidP="00EE283C">
            <w:pPr>
              <w:autoSpaceDE w:val="0"/>
              <w:autoSpaceDN w:val="0"/>
              <w:adjustRightInd w:val="0"/>
              <w:jc w:val="center"/>
              <w:rPr>
                <w:rFonts w:ascii="Times New Roman" w:hAnsi="Times New Roman"/>
                <w:sz w:val="28"/>
                <w:szCs w:val="28"/>
              </w:rPr>
            </w:pPr>
            <w:r>
              <w:rPr>
                <w:rFonts w:ascii="Times New Roman" w:hAnsi="Times New Roman"/>
                <w:sz w:val="28"/>
                <w:szCs w:val="28"/>
              </w:rPr>
              <w:t>6.</w:t>
            </w:r>
          </w:p>
        </w:tc>
        <w:tc>
          <w:tcPr>
            <w:tcW w:w="7088" w:type="dxa"/>
          </w:tcPr>
          <w:p w:rsidR="00EE283C" w:rsidRDefault="008523B2" w:rsidP="00EE283C">
            <w:pPr>
              <w:autoSpaceDE w:val="0"/>
              <w:autoSpaceDN w:val="0"/>
              <w:adjustRightInd w:val="0"/>
              <w:rPr>
                <w:rFonts w:ascii="Times New Roman" w:hAnsi="Times New Roman"/>
                <w:sz w:val="28"/>
                <w:szCs w:val="28"/>
              </w:rPr>
            </w:pPr>
            <w:r>
              <w:rPr>
                <w:rFonts w:ascii="Times New Roman" w:hAnsi="Times New Roman"/>
                <w:sz w:val="28"/>
                <w:szCs w:val="28"/>
              </w:rPr>
              <w:t>Перечень программных мероприятий</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9-14</w:t>
            </w:r>
          </w:p>
        </w:tc>
      </w:tr>
      <w:tr w:rsidR="00EE283C" w:rsidTr="00EE283C">
        <w:tc>
          <w:tcPr>
            <w:tcW w:w="817" w:type="dxa"/>
          </w:tcPr>
          <w:p w:rsidR="00EE283C" w:rsidRDefault="008523B2" w:rsidP="00EE283C">
            <w:pPr>
              <w:autoSpaceDE w:val="0"/>
              <w:autoSpaceDN w:val="0"/>
              <w:adjustRightInd w:val="0"/>
              <w:jc w:val="center"/>
              <w:rPr>
                <w:rFonts w:ascii="Times New Roman" w:hAnsi="Times New Roman"/>
                <w:sz w:val="28"/>
                <w:szCs w:val="28"/>
              </w:rPr>
            </w:pPr>
            <w:r>
              <w:rPr>
                <w:rFonts w:ascii="Times New Roman" w:hAnsi="Times New Roman"/>
                <w:sz w:val="28"/>
                <w:szCs w:val="28"/>
              </w:rPr>
              <w:t>7.</w:t>
            </w:r>
          </w:p>
        </w:tc>
        <w:tc>
          <w:tcPr>
            <w:tcW w:w="7088" w:type="dxa"/>
          </w:tcPr>
          <w:p w:rsidR="00EE283C" w:rsidRDefault="008523B2" w:rsidP="00EE283C">
            <w:pPr>
              <w:autoSpaceDE w:val="0"/>
              <w:autoSpaceDN w:val="0"/>
              <w:adjustRightInd w:val="0"/>
              <w:rPr>
                <w:rFonts w:ascii="Times New Roman" w:hAnsi="Times New Roman"/>
                <w:sz w:val="28"/>
                <w:szCs w:val="28"/>
              </w:rPr>
            </w:pPr>
            <w:r>
              <w:rPr>
                <w:rFonts w:ascii="Times New Roman" w:hAnsi="Times New Roman"/>
                <w:sz w:val="28"/>
                <w:szCs w:val="28"/>
              </w:rPr>
              <w:t>Механизм реализации Программы</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14-16</w:t>
            </w:r>
          </w:p>
        </w:tc>
      </w:tr>
      <w:tr w:rsidR="00EE283C" w:rsidTr="00EE283C">
        <w:tc>
          <w:tcPr>
            <w:tcW w:w="817" w:type="dxa"/>
          </w:tcPr>
          <w:p w:rsidR="00EE283C" w:rsidRDefault="008523B2" w:rsidP="00EE283C">
            <w:pPr>
              <w:autoSpaceDE w:val="0"/>
              <w:autoSpaceDN w:val="0"/>
              <w:adjustRightInd w:val="0"/>
              <w:jc w:val="center"/>
              <w:rPr>
                <w:rFonts w:ascii="Times New Roman" w:hAnsi="Times New Roman"/>
                <w:sz w:val="28"/>
                <w:szCs w:val="28"/>
              </w:rPr>
            </w:pPr>
            <w:r>
              <w:rPr>
                <w:rFonts w:ascii="Times New Roman" w:hAnsi="Times New Roman"/>
                <w:sz w:val="28"/>
                <w:szCs w:val="28"/>
              </w:rPr>
              <w:t>8.</w:t>
            </w:r>
          </w:p>
        </w:tc>
        <w:tc>
          <w:tcPr>
            <w:tcW w:w="7088" w:type="dxa"/>
          </w:tcPr>
          <w:p w:rsidR="00EE283C" w:rsidRDefault="008523B2" w:rsidP="00EE283C">
            <w:pPr>
              <w:autoSpaceDE w:val="0"/>
              <w:autoSpaceDN w:val="0"/>
              <w:adjustRightInd w:val="0"/>
              <w:rPr>
                <w:rFonts w:ascii="Times New Roman" w:hAnsi="Times New Roman"/>
                <w:sz w:val="28"/>
                <w:szCs w:val="28"/>
              </w:rPr>
            </w:pPr>
            <w:r>
              <w:rPr>
                <w:rFonts w:ascii="Times New Roman" w:hAnsi="Times New Roman"/>
                <w:sz w:val="28"/>
                <w:szCs w:val="28"/>
              </w:rPr>
              <w:t>Оценка ожидаемой эффективности Программы</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16</w:t>
            </w:r>
          </w:p>
        </w:tc>
      </w:tr>
      <w:tr w:rsidR="00EE283C" w:rsidTr="00EE283C">
        <w:tc>
          <w:tcPr>
            <w:tcW w:w="817" w:type="dxa"/>
          </w:tcPr>
          <w:p w:rsidR="00EE283C" w:rsidRDefault="008523B2" w:rsidP="00EE283C">
            <w:pPr>
              <w:autoSpaceDE w:val="0"/>
              <w:autoSpaceDN w:val="0"/>
              <w:adjustRightInd w:val="0"/>
              <w:jc w:val="center"/>
              <w:rPr>
                <w:rFonts w:ascii="Times New Roman" w:hAnsi="Times New Roman"/>
                <w:sz w:val="28"/>
                <w:szCs w:val="28"/>
              </w:rPr>
            </w:pPr>
            <w:r>
              <w:rPr>
                <w:rFonts w:ascii="Times New Roman" w:hAnsi="Times New Roman"/>
                <w:sz w:val="28"/>
                <w:szCs w:val="28"/>
              </w:rPr>
              <w:t>9.</w:t>
            </w:r>
          </w:p>
        </w:tc>
        <w:tc>
          <w:tcPr>
            <w:tcW w:w="7088" w:type="dxa"/>
          </w:tcPr>
          <w:p w:rsidR="00EE283C" w:rsidRDefault="008523B2" w:rsidP="00EE283C">
            <w:pPr>
              <w:autoSpaceDE w:val="0"/>
              <w:autoSpaceDN w:val="0"/>
              <w:adjustRightInd w:val="0"/>
              <w:rPr>
                <w:rFonts w:ascii="Times New Roman" w:hAnsi="Times New Roman"/>
                <w:sz w:val="28"/>
                <w:szCs w:val="28"/>
              </w:rPr>
            </w:pPr>
            <w:r>
              <w:rPr>
                <w:rFonts w:ascii="Times New Roman" w:hAnsi="Times New Roman"/>
                <w:sz w:val="28"/>
                <w:szCs w:val="28"/>
              </w:rPr>
              <w:t>Механизм контроля за исполнением Программы</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16</w:t>
            </w:r>
          </w:p>
        </w:tc>
      </w:tr>
      <w:tr w:rsidR="00EE283C" w:rsidTr="00EE283C">
        <w:tc>
          <w:tcPr>
            <w:tcW w:w="817" w:type="dxa"/>
          </w:tcPr>
          <w:p w:rsidR="00EE283C" w:rsidRDefault="00C37163" w:rsidP="00EE283C">
            <w:pPr>
              <w:autoSpaceDE w:val="0"/>
              <w:autoSpaceDN w:val="0"/>
              <w:adjustRightInd w:val="0"/>
              <w:jc w:val="center"/>
              <w:rPr>
                <w:rFonts w:ascii="Times New Roman" w:hAnsi="Times New Roman"/>
                <w:sz w:val="28"/>
                <w:szCs w:val="28"/>
              </w:rPr>
            </w:pPr>
            <w:r>
              <w:rPr>
                <w:rFonts w:ascii="Times New Roman" w:hAnsi="Times New Roman"/>
                <w:sz w:val="28"/>
                <w:szCs w:val="28"/>
              </w:rPr>
              <w:t>10.</w:t>
            </w:r>
          </w:p>
        </w:tc>
        <w:tc>
          <w:tcPr>
            <w:tcW w:w="7088"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Приложения к Программе</w:t>
            </w:r>
          </w:p>
        </w:tc>
        <w:tc>
          <w:tcPr>
            <w:tcW w:w="1664" w:type="dxa"/>
          </w:tcPr>
          <w:p w:rsidR="00EE283C" w:rsidRDefault="00C37163" w:rsidP="00EE283C">
            <w:pPr>
              <w:autoSpaceDE w:val="0"/>
              <w:autoSpaceDN w:val="0"/>
              <w:adjustRightInd w:val="0"/>
              <w:rPr>
                <w:rFonts w:ascii="Times New Roman" w:hAnsi="Times New Roman"/>
                <w:sz w:val="28"/>
                <w:szCs w:val="28"/>
              </w:rPr>
            </w:pPr>
            <w:r>
              <w:rPr>
                <w:rFonts w:ascii="Times New Roman" w:hAnsi="Times New Roman"/>
                <w:sz w:val="28"/>
                <w:szCs w:val="28"/>
              </w:rPr>
              <w:t>18-21</w:t>
            </w:r>
          </w:p>
        </w:tc>
      </w:tr>
    </w:tbl>
    <w:p w:rsidR="008972EF" w:rsidRPr="007C7CBF" w:rsidRDefault="008972EF" w:rsidP="00EE283C">
      <w:pPr>
        <w:autoSpaceDE w:val="0"/>
        <w:autoSpaceDN w:val="0"/>
        <w:adjustRightInd w:val="0"/>
        <w:rPr>
          <w:rFonts w:ascii="Times New Roman" w:hAnsi="Times New Roman"/>
          <w:sz w:val="28"/>
          <w:szCs w:val="28"/>
        </w:rPr>
      </w:pPr>
    </w:p>
    <w:p w:rsidR="00426AD7" w:rsidRPr="007C7CBF" w:rsidRDefault="00426AD7">
      <w:pPr>
        <w:autoSpaceDE w:val="0"/>
        <w:autoSpaceDN w:val="0"/>
        <w:adjustRightInd w:val="0"/>
        <w:jc w:val="center"/>
        <w:outlineLvl w:val="1"/>
        <w:rPr>
          <w:rFonts w:ascii="Times New Roman" w:hAnsi="Times New Roman"/>
          <w:sz w:val="28"/>
          <w:szCs w:val="28"/>
        </w:rPr>
      </w:pPr>
    </w:p>
    <w:p w:rsidR="00426AD7" w:rsidRPr="007C7CBF" w:rsidRDefault="00426AD7">
      <w:pPr>
        <w:autoSpaceDE w:val="0"/>
        <w:autoSpaceDN w:val="0"/>
        <w:adjustRightInd w:val="0"/>
        <w:jc w:val="center"/>
        <w:outlineLvl w:val="1"/>
        <w:rPr>
          <w:rFonts w:ascii="Times New Roman" w:hAnsi="Times New Roman"/>
          <w:sz w:val="28"/>
          <w:szCs w:val="28"/>
        </w:rPr>
      </w:pPr>
    </w:p>
    <w:p w:rsidR="00426AD7" w:rsidRPr="007C7CBF" w:rsidRDefault="00426AD7">
      <w:pPr>
        <w:autoSpaceDE w:val="0"/>
        <w:autoSpaceDN w:val="0"/>
        <w:adjustRightInd w:val="0"/>
        <w:jc w:val="center"/>
        <w:outlineLvl w:val="1"/>
        <w:rPr>
          <w:rFonts w:ascii="Times New Roman" w:hAnsi="Times New Roman"/>
          <w:sz w:val="28"/>
          <w:szCs w:val="28"/>
        </w:rPr>
      </w:pPr>
    </w:p>
    <w:p w:rsidR="00426AD7" w:rsidRPr="007C7CBF" w:rsidRDefault="00426AD7">
      <w:pPr>
        <w:autoSpaceDE w:val="0"/>
        <w:autoSpaceDN w:val="0"/>
        <w:adjustRightInd w:val="0"/>
        <w:jc w:val="center"/>
        <w:outlineLvl w:val="1"/>
        <w:rPr>
          <w:rFonts w:ascii="Times New Roman" w:hAnsi="Times New Roman"/>
          <w:sz w:val="28"/>
          <w:szCs w:val="28"/>
        </w:rPr>
      </w:pPr>
    </w:p>
    <w:p w:rsidR="00426AD7" w:rsidRDefault="00426AD7">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Default="008523B2">
      <w:pPr>
        <w:autoSpaceDE w:val="0"/>
        <w:autoSpaceDN w:val="0"/>
        <w:adjustRightInd w:val="0"/>
        <w:jc w:val="center"/>
        <w:outlineLvl w:val="1"/>
        <w:rPr>
          <w:rFonts w:ascii="Times New Roman" w:hAnsi="Times New Roman"/>
          <w:sz w:val="28"/>
          <w:szCs w:val="28"/>
        </w:rPr>
      </w:pPr>
    </w:p>
    <w:p w:rsidR="008523B2" w:rsidRPr="007C7CBF" w:rsidRDefault="008523B2">
      <w:pPr>
        <w:autoSpaceDE w:val="0"/>
        <w:autoSpaceDN w:val="0"/>
        <w:adjustRightInd w:val="0"/>
        <w:jc w:val="center"/>
        <w:outlineLvl w:val="1"/>
        <w:rPr>
          <w:rFonts w:ascii="Times New Roman" w:hAnsi="Times New Roman"/>
          <w:sz w:val="28"/>
          <w:szCs w:val="28"/>
        </w:rPr>
      </w:pPr>
    </w:p>
    <w:p w:rsidR="00426AD7" w:rsidRPr="007C7CBF" w:rsidRDefault="00426AD7">
      <w:pPr>
        <w:autoSpaceDE w:val="0"/>
        <w:autoSpaceDN w:val="0"/>
        <w:adjustRightInd w:val="0"/>
        <w:jc w:val="center"/>
        <w:outlineLvl w:val="1"/>
        <w:rPr>
          <w:rFonts w:ascii="Times New Roman" w:hAnsi="Times New Roman"/>
          <w:sz w:val="28"/>
          <w:szCs w:val="28"/>
        </w:rPr>
      </w:pPr>
    </w:p>
    <w:p w:rsidR="00426AD7" w:rsidRPr="007C7CBF" w:rsidRDefault="00426AD7">
      <w:pPr>
        <w:autoSpaceDE w:val="0"/>
        <w:autoSpaceDN w:val="0"/>
        <w:adjustRightInd w:val="0"/>
        <w:jc w:val="center"/>
        <w:outlineLvl w:val="1"/>
        <w:rPr>
          <w:rFonts w:ascii="Times New Roman" w:hAnsi="Times New Roman"/>
          <w:sz w:val="28"/>
          <w:szCs w:val="28"/>
        </w:rPr>
      </w:pPr>
    </w:p>
    <w:p w:rsidR="00426AD7" w:rsidRPr="007C7CBF" w:rsidRDefault="00426AD7">
      <w:pPr>
        <w:autoSpaceDE w:val="0"/>
        <w:autoSpaceDN w:val="0"/>
        <w:adjustRightInd w:val="0"/>
        <w:jc w:val="center"/>
        <w:outlineLvl w:val="1"/>
        <w:rPr>
          <w:rFonts w:ascii="Times New Roman" w:hAnsi="Times New Roman"/>
          <w:sz w:val="28"/>
          <w:szCs w:val="28"/>
        </w:rPr>
      </w:pPr>
    </w:p>
    <w:p w:rsidR="00C37163" w:rsidRDefault="00C37163">
      <w:pPr>
        <w:autoSpaceDE w:val="0"/>
        <w:autoSpaceDN w:val="0"/>
        <w:adjustRightInd w:val="0"/>
        <w:jc w:val="center"/>
        <w:outlineLvl w:val="1"/>
        <w:rPr>
          <w:rFonts w:ascii="Times New Roman" w:hAnsi="Times New Roman"/>
          <w:b/>
          <w:sz w:val="28"/>
          <w:szCs w:val="28"/>
        </w:rPr>
      </w:pPr>
    </w:p>
    <w:p w:rsidR="008972EF" w:rsidRDefault="008972EF">
      <w:pPr>
        <w:autoSpaceDE w:val="0"/>
        <w:autoSpaceDN w:val="0"/>
        <w:adjustRightInd w:val="0"/>
        <w:jc w:val="center"/>
        <w:outlineLvl w:val="1"/>
        <w:rPr>
          <w:rFonts w:ascii="Times New Roman" w:hAnsi="Times New Roman"/>
          <w:b/>
          <w:sz w:val="28"/>
          <w:szCs w:val="28"/>
        </w:rPr>
      </w:pPr>
      <w:r w:rsidRPr="00073278">
        <w:rPr>
          <w:rFonts w:ascii="Times New Roman" w:hAnsi="Times New Roman"/>
          <w:b/>
          <w:sz w:val="28"/>
          <w:szCs w:val="28"/>
        </w:rPr>
        <w:t>1. Паспорт Программы</w:t>
      </w:r>
    </w:p>
    <w:p w:rsidR="00C37163" w:rsidRPr="00073278" w:rsidRDefault="00C37163">
      <w:pPr>
        <w:autoSpaceDE w:val="0"/>
        <w:autoSpaceDN w:val="0"/>
        <w:adjustRightInd w:val="0"/>
        <w:jc w:val="center"/>
        <w:outlineLvl w:val="1"/>
        <w:rPr>
          <w:rFonts w:ascii="Times New Roman" w:hAnsi="Times New Roman"/>
          <w:b/>
          <w:sz w:val="28"/>
          <w:szCs w:val="28"/>
        </w:rPr>
      </w:pPr>
    </w:p>
    <w:p w:rsidR="008972EF" w:rsidRPr="007C7CBF" w:rsidRDefault="008972EF">
      <w:pPr>
        <w:autoSpaceDE w:val="0"/>
        <w:autoSpaceDN w:val="0"/>
        <w:adjustRightInd w:val="0"/>
        <w:ind w:firstLine="540"/>
        <w:jc w:val="both"/>
        <w:rPr>
          <w:rFonts w:ascii="Times New Roman" w:hAnsi="Times New Roman"/>
          <w:sz w:val="28"/>
          <w:szCs w:val="28"/>
        </w:rPr>
      </w:pPr>
    </w:p>
    <w:tbl>
      <w:tblPr>
        <w:tblW w:w="9640" w:type="dxa"/>
        <w:tblInd w:w="-72" w:type="dxa"/>
        <w:tblLayout w:type="fixed"/>
        <w:tblCellMar>
          <w:left w:w="70" w:type="dxa"/>
          <w:right w:w="70" w:type="dxa"/>
        </w:tblCellMar>
        <w:tblLook w:val="0000"/>
      </w:tblPr>
      <w:tblGrid>
        <w:gridCol w:w="1985"/>
        <w:gridCol w:w="7655"/>
      </w:tblGrid>
      <w:tr w:rsidR="008972EF" w:rsidRPr="007C7CBF" w:rsidTr="008523B2">
        <w:trPr>
          <w:cantSplit/>
          <w:trHeight w:val="36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Наименование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8972EF" w:rsidRPr="007C7CBF" w:rsidRDefault="008972EF" w:rsidP="00597901">
            <w:pPr>
              <w:pStyle w:val="ConsPlusCell"/>
              <w:widowControl/>
              <w:jc w:val="both"/>
              <w:rPr>
                <w:rFonts w:ascii="Times New Roman" w:hAnsi="Times New Roman" w:cs="Times New Roman"/>
                <w:sz w:val="28"/>
                <w:szCs w:val="28"/>
              </w:rPr>
            </w:pPr>
            <w:r w:rsidRPr="007C7CBF">
              <w:rPr>
                <w:rFonts w:ascii="Times New Roman" w:hAnsi="Times New Roman" w:cs="Times New Roman"/>
                <w:sz w:val="28"/>
                <w:szCs w:val="28"/>
              </w:rPr>
              <w:t>"</w:t>
            </w:r>
            <w:r w:rsidR="00597901">
              <w:rPr>
                <w:rFonts w:ascii="Times New Roman" w:hAnsi="Times New Roman" w:cs="Times New Roman"/>
                <w:sz w:val="28"/>
                <w:szCs w:val="28"/>
              </w:rPr>
              <w:t>Комплексное развитие жилищного строительства на тер</w:t>
            </w:r>
            <w:r w:rsidR="008523B2">
              <w:rPr>
                <w:rFonts w:ascii="Times New Roman" w:hAnsi="Times New Roman" w:cs="Times New Roman"/>
                <w:sz w:val="28"/>
                <w:szCs w:val="28"/>
              </w:rPr>
              <w:t>-</w:t>
            </w:r>
            <w:r w:rsidR="00597901">
              <w:rPr>
                <w:rFonts w:ascii="Times New Roman" w:hAnsi="Times New Roman" w:cs="Times New Roman"/>
                <w:sz w:val="28"/>
                <w:szCs w:val="28"/>
              </w:rPr>
              <w:t xml:space="preserve">ритории </w:t>
            </w:r>
            <w:r w:rsidRPr="007C7CBF">
              <w:rPr>
                <w:rFonts w:ascii="Times New Roman" w:hAnsi="Times New Roman" w:cs="Times New Roman"/>
                <w:sz w:val="28"/>
                <w:szCs w:val="28"/>
              </w:rPr>
              <w:t xml:space="preserve"> </w:t>
            </w:r>
            <w:r w:rsidR="00197692" w:rsidRPr="007C7CBF">
              <w:rPr>
                <w:rFonts w:ascii="Times New Roman" w:hAnsi="Times New Roman" w:cs="Times New Roman"/>
                <w:sz w:val="28"/>
                <w:szCs w:val="28"/>
              </w:rPr>
              <w:t>Ханты-Мансийского района на 2011- 2013</w:t>
            </w:r>
            <w:r w:rsidRPr="007C7CBF">
              <w:rPr>
                <w:rFonts w:ascii="Times New Roman" w:hAnsi="Times New Roman" w:cs="Times New Roman"/>
                <w:sz w:val="28"/>
                <w:szCs w:val="28"/>
              </w:rPr>
              <w:t xml:space="preserve"> годы"                                                         </w:t>
            </w:r>
          </w:p>
        </w:tc>
      </w:tr>
      <w:tr w:rsidR="008972EF" w:rsidRPr="007C7CBF" w:rsidTr="008523B2">
        <w:trPr>
          <w:cantSplit/>
          <w:trHeight w:val="240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Правовое      </w:t>
            </w:r>
            <w:r w:rsidRPr="007C7CBF">
              <w:rPr>
                <w:rFonts w:ascii="Times New Roman" w:hAnsi="Times New Roman" w:cs="Times New Roman"/>
                <w:sz w:val="28"/>
                <w:szCs w:val="28"/>
              </w:rPr>
              <w:br/>
              <w:t xml:space="preserve">основание для </w:t>
            </w:r>
            <w:r w:rsidRPr="007C7CBF">
              <w:rPr>
                <w:rFonts w:ascii="Times New Roman" w:hAnsi="Times New Roman" w:cs="Times New Roman"/>
                <w:sz w:val="28"/>
                <w:szCs w:val="28"/>
              </w:rPr>
              <w:br/>
              <w:t xml:space="preserve">разработки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8523B2" w:rsidRDefault="008523B2"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Закон Ханты-Мансийского автономного округа - Югры </w:t>
            </w:r>
            <w:r>
              <w:rPr>
                <w:rFonts w:ascii="Times New Roman" w:hAnsi="Times New Roman" w:cs="Times New Roman"/>
                <w:sz w:val="28"/>
                <w:szCs w:val="28"/>
              </w:rPr>
              <w:t xml:space="preserve">        от 30 декабря  2005 года №</w:t>
            </w:r>
            <w:r w:rsidR="008972EF" w:rsidRPr="007C7CBF">
              <w:rPr>
                <w:rFonts w:ascii="Times New Roman" w:hAnsi="Times New Roman" w:cs="Times New Roman"/>
                <w:sz w:val="28"/>
                <w:szCs w:val="28"/>
              </w:rPr>
              <w:t xml:space="preserve"> 153-оз "О реализации приори</w:t>
            </w:r>
            <w:r>
              <w:rPr>
                <w:rFonts w:ascii="Times New Roman" w:hAnsi="Times New Roman" w:cs="Times New Roman"/>
                <w:sz w:val="28"/>
                <w:szCs w:val="28"/>
              </w:rPr>
              <w:t>-</w:t>
            </w:r>
            <w:r w:rsidR="008972EF" w:rsidRPr="007C7CBF">
              <w:rPr>
                <w:rFonts w:ascii="Times New Roman" w:hAnsi="Times New Roman" w:cs="Times New Roman"/>
                <w:sz w:val="28"/>
                <w:szCs w:val="28"/>
              </w:rPr>
              <w:t>тетного национального проекта "Доступное и комфортное жилье - гражданам России" в Ханты</w:t>
            </w:r>
            <w:r>
              <w:rPr>
                <w:rFonts w:ascii="Times New Roman" w:hAnsi="Times New Roman" w:cs="Times New Roman"/>
                <w:sz w:val="28"/>
                <w:szCs w:val="28"/>
              </w:rPr>
              <w:t>-Мансийском автономном округе-</w:t>
            </w:r>
            <w:r w:rsidR="008972EF" w:rsidRPr="007C7CBF">
              <w:rPr>
                <w:rFonts w:ascii="Times New Roman" w:hAnsi="Times New Roman" w:cs="Times New Roman"/>
                <w:sz w:val="28"/>
                <w:szCs w:val="28"/>
              </w:rPr>
              <w:t xml:space="preserve">Югре";                                           </w:t>
            </w:r>
            <w:r w:rsidR="008972EF" w:rsidRPr="007C7CBF">
              <w:rPr>
                <w:rFonts w:ascii="Times New Roman" w:hAnsi="Times New Roman" w:cs="Times New Roman"/>
                <w:sz w:val="28"/>
                <w:szCs w:val="28"/>
              </w:rPr>
              <w:br/>
            </w:r>
            <w:r>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Закон Ханты-Мансийского автономного округа - Югры </w:t>
            </w:r>
            <w:r>
              <w:rPr>
                <w:rFonts w:ascii="Times New Roman" w:hAnsi="Times New Roman" w:cs="Times New Roman"/>
                <w:sz w:val="28"/>
                <w:szCs w:val="28"/>
              </w:rPr>
              <w:t xml:space="preserve">             </w:t>
            </w:r>
            <w:r w:rsidR="008972EF" w:rsidRPr="007C7CBF">
              <w:rPr>
                <w:rFonts w:ascii="Times New Roman" w:hAnsi="Times New Roman" w:cs="Times New Roman"/>
                <w:sz w:val="28"/>
                <w:szCs w:val="28"/>
              </w:rPr>
              <w:t>от 11 ноября</w:t>
            </w:r>
            <w:r>
              <w:rPr>
                <w:rFonts w:ascii="Times New Roman" w:hAnsi="Times New Roman" w:cs="Times New Roman"/>
                <w:sz w:val="28"/>
                <w:szCs w:val="28"/>
              </w:rPr>
              <w:t xml:space="preserve"> 2005 года №</w:t>
            </w:r>
            <w:r w:rsidR="008972EF" w:rsidRPr="007C7CBF">
              <w:rPr>
                <w:rFonts w:ascii="Times New Roman" w:hAnsi="Times New Roman" w:cs="Times New Roman"/>
                <w:sz w:val="28"/>
                <w:szCs w:val="28"/>
              </w:rPr>
              <w:t xml:space="preserve"> 103-оз "О программе Ханты-Мансийского автономного округа - Югры "Улучшение жи</w:t>
            </w:r>
            <w:r>
              <w:rPr>
                <w:rFonts w:ascii="Times New Roman" w:hAnsi="Times New Roman" w:cs="Times New Roman"/>
                <w:sz w:val="28"/>
                <w:szCs w:val="28"/>
              </w:rPr>
              <w:t>-</w:t>
            </w:r>
            <w:r w:rsidR="008972EF" w:rsidRPr="007C7CBF">
              <w:rPr>
                <w:rFonts w:ascii="Times New Roman" w:hAnsi="Times New Roman" w:cs="Times New Roman"/>
                <w:sz w:val="28"/>
                <w:szCs w:val="28"/>
              </w:rPr>
              <w:t xml:space="preserve">лищных условий населения Ханты-Мансийского </w:t>
            </w:r>
            <w:r w:rsidR="00942F52">
              <w:rPr>
                <w:rFonts w:ascii="Times New Roman" w:hAnsi="Times New Roman" w:cs="Times New Roman"/>
                <w:sz w:val="28"/>
                <w:szCs w:val="28"/>
              </w:rPr>
              <w:t>а</w:t>
            </w:r>
            <w:r w:rsidR="008972EF" w:rsidRPr="007C7CBF">
              <w:rPr>
                <w:rFonts w:ascii="Times New Roman" w:hAnsi="Times New Roman" w:cs="Times New Roman"/>
                <w:sz w:val="28"/>
                <w:szCs w:val="28"/>
              </w:rPr>
              <w:t>втономного округа - Югры" на 2005 - 2015 годы";</w:t>
            </w:r>
            <w:r>
              <w:rPr>
                <w:rFonts w:ascii="Times New Roman" w:hAnsi="Times New Roman" w:cs="Times New Roman"/>
                <w:sz w:val="28"/>
                <w:szCs w:val="28"/>
              </w:rPr>
              <w:t xml:space="preserve">  </w:t>
            </w:r>
          </w:p>
          <w:p w:rsidR="008972EF" w:rsidRPr="007C7CBF" w:rsidRDefault="008523B2"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8972EF" w:rsidRPr="007C7CBF">
              <w:rPr>
                <w:rFonts w:ascii="Times New Roman" w:hAnsi="Times New Roman" w:cs="Times New Roman"/>
                <w:sz w:val="28"/>
                <w:szCs w:val="28"/>
              </w:rPr>
              <w:t>постановление администра</w:t>
            </w:r>
            <w:r>
              <w:rPr>
                <w:rFonts w:ascii="Times New Roman" w:hAnsi="Times New Roman" w:cs="Times New Roman"/>
                <w:sz w:val="28"/>
                <w:szCs w:val="28"/>
              </w:rPr>
              <w:t>ции Ханты-Мансийского района от</w:t>
            </w:r>
            <w:r w:rsidR="008972EF" w:rsidRPr="007C7CBF">
              <w:rPr>
                <w:rFonts w:ascii="Times New Roman" w:hAnsi="Times New Roman" w:cs="Times New Roman"/>
                <w:sz w:val="28"/>
                <w:szCs w:val="28"/>
              </w:rPr>
              <w:t>14</w:t>
            </w:r>
            <w:r>
              <w:rPr>
                <w:rFonts w:ascii="Times New Roman" w:hAnsi="Times New Roman" w:cs="Times New Roman"/>
                <w:sz w:val="28"/>
                <w:szCs w:val="28"/>
              </w:rPr>
              <w:t xml:space="preserve"> сентября 2009 года №</w:t>
            </w:r>
            <w:r w:rsidR="008972EF" w:rsidRPr="007C7CBF">
              <w:rPr>
                <w:rFonts w:ascii="Times New Roman" w:hAnsi="Times New Roman" w:cs="Times New Roman"/>
                <w:sz w:val="28"/>
                <w:szCs w:val="28"/>
              </w:rPr>
              <w:t xml:space="preserve"> 120 "О долгоср</w:t>
            </w:r>
            <w:r w:rsidR="00942F52">
              <w:rPr>
                <w:rFonts w:ascii="Times New Roman" w:hAnsi="Times New Roman" w:cs="Times New Roman"/>
                <w:sz w:val="28"/>
                <w:szCs w:val="28"/>
              </w:rPr>
              <w:t>очных целевых программах Ханты-</w:t>
            </w:r>
            <w:r w:rsidR="008972EF" w:rsidRPr="007C7CBF">
              <w:rPr>
                <w:rFonts w:ascii="Times New Roman" w:hAnsi="Times New Roman" w:cs="Times New Roman"/>
                <w:sz w:val="28"/>
                <w:szCs w:val="28"/>
              </w:rPr>
              <w:t xml:space="preserve">Мансийского района"                                                  </w:t>
            </w:r>
          </w:p>
        </w:tc>
      </w:tr>
      <w:tr w:rsidR="008972EF" w:rsidRPr="007C7CBF" w:rsidTr="008523B2">
        <w:trPr>
          <w:cantSplit/>
          <w:trHeight w:val="36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Заказчик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8972EF" w:rsidRPr="007C7CBF" w:rsidRDefault="008972EF" w:rsidP="00942F52">
            <w:pPr>
              <w:pStyle w:val="ConsPlusCell"/>
              <w:widowControl/>
              <w:jc w:val="both"/>
              <w:rPr>
                <w:rFonts w:ascii="Times New Roman" w:hAnsi="Times New Roman" w:cs="Times New Roman"/>
                <w:sz w:val="28"/>
                <w:szCs w:val="28"/>
              </w:rPr>
            </w:pPr>
            <w:r w:rsidRPr="007C7CBF">
              <w:rPr>
                <w:rFonts w:ascii="Times New Roman" w:hAnsi="Times New Roman" w:cs="Times New Roman"/>
                <w:sz w:val="28"/>
                <w:szCs w:val="28"/>
              </w:rPr>
              <w:t xml:space="preserve">администрация Ханты-Мансийского района                               </w:t>
            </w:r>
          </w:p>
        </w:tc>
      </w:tr>
      <w:tr w:rsidR="008972EF" w:rsidRPr="007C7CBF" w:rsidTr="008523B2">
        <w:trPr>
          <w:cantSplit/>
          <w:trHeight w:val="36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Разработчик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8972EF" w:rsidRPr="007C7CBF" w:rsidRDefault="008E5F75" w:rsidP="00942F52">
            <w:pPr>
              <w:pStyle w:val="ConsPlusCell"/>
              <w:widowControl/>
              <w:jc w:val="both"/>
              <w:rPr>
                <w:rFonts w:ascii="Times New Roman" w:hAnsi="Times New Roman" w:cs="Times New Roman"/>
                <w:sz w:val="28"/>
                <w:szCs w:val="28"/>
              </w:rPr>
            </w:pPr>
            <w:r w:rsidRPr="007C7CBF">
              <w:rPr>
                <w:rFonts w:ascii="Times New Roman" w:hAnsi="Times New Roman" w:cs="Times New Roman"/>
                <w:sz w:val="28"/>
                <w:szCs w:val="28"/>
              </w:rPr>
              <w:t>департамент имущественных, земельных отношений и при</w:t>
            </w:r>
            <w:r w:rsidR="008523B2">
              <w:rPr>
                <w:rFonts w:ascii="Times New Roman" w:hAnsi="Times New Roman" w:cs="Times New Roman"/>
                <w:sz w:val="28"/>
                <w:szCs w:val="28"/>
              </w:rPr>
              <w:t>-</w:t>
            </w:r>
            <w:r w:rsidRPr="007C7CBF">
              <w:rPr>
                <w:rFonts w:ascii="Times New Roman" w:hAnsi="Times New Roman" w:cs="Times New Roman"/>
                <w:sz w:val="28"/>
                <w:szCs w:val="28"/>
              </w:rPr>
              <w:t>родопользования</w:t>
            </w:r>
            <w:r w:rsidR="008972EF" w:rsidRPr="007C7CBF">
              <w:rPr>
                <w:rFonts w:ascii="Times New Roman" w:hAnsi="Times New Roman" w:cs="Times New Roman"/>
                <w:sz w:val="28"/>
                <w:szCs w:val="28"/>
              </w:rPr>
              <w:t xml:space="preserve"> адм</w:t>
            </w:r>
            <w:r w:rsidR="008F68DE" w:rsidRPr="007C7CBF">
              <w:rPr>
                <w:rFonts w:ascii="Times New Roman" w:hAnsi="Times New Roman" w:cs="Times New Roman"/>
                <w:sz w:val="28"/>
                <w:szCs w:val="28"/>
              </w:rPr>
              <w:t>инистрации Ханты-</w:t>
            </w:r>
            <w:r w:rsidR="008972EF" w:rsidRPr="007C7CBF">
              <w:rPr>
                <w:rFonts w:ascii="Times New Roman" w:hAnsi="Times New Roman" w:cs="Times New Roman"/>
                <w:sz w:val="28"/>
                <w:szCs w:val="28"/>
              </w:rPr>
              <w:t xml:space="preserve">Мансийского района                                                   </w:t>
            </w:r>
          </w:p>
        </w:tc>
      </w:tr>
      <w:tr w:rsidR="008972EF" w:rsidRPr="007C7CBF" w:rsidTr="008523B2">
        <w:trPr>
          <w:cantSplit/>
          <w:trHeight w:val="84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Исполнители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597901" w:rsidRDefault="008E5F75" w:rsidP="008523B2">
            <w:pPr>
              <w:pStyle w:val="ConsPlusCell"/>
              <w:widowControl/>
              <w:jc w:val="both"/>
              <w:rPr>
                <w:rFonts w:ascii="Times New Roman" w:hAnsi="Times New Roman" w:cs="Times New Roman"/>
                <w:sz w:val="28"/>
                <w:szCs w:val="28"/>
              </w:rPr>
            </w:pPr>
            <w:r w:rsidRPr="007C7CBF">
              <w:rPr>
                <w:rFonts w:ascii="Times New Roman" w:hAnsi="Times New Roman" w:cs="Times New Roman"/>
                <w:sz w:val="28"/>
                <w:szCs w:val="28"/>
              </w:rPr>
              <w:t>1) департамент имущественных, земельных отношений и при</w:t>
            </w:r>
            <w:r w:rsidR="008523B2">
              <w:rPr>
                <w:rFonts w:ascii="Times New Roman" w:hAnsi="Times New Roman" w:cs="Times New Roman"/>
                <w:sz w:val="28"/>
                <w:szCs w:val="28"/>
              </w:rPr>
              <w:t>-</w:t>
            </w:r>
            <w:r w:rsidRPr="007C7CBF">
              <w:rPr>
                <w:rFonts w:ascii="Times New Roman" w:hAnsi="Times New Roman" w:cs="Times New Roman"/>
                <w:sz w:val="28"/>
                <w:szCs w:val="28"/>
              </w:rPr>
              <w:t>родопользования</w:t>
            </w:r>
            <w:r w:rsidR="008972EF" w:rsidRPr="007C7CBF">
              <w:rPr>
                <w:rFonts w:ascii="Times New Roman" w:hAnsi="Times New Roman" w:cs="Times New Roman"/>
                <w:sz w:val="28"/>
                <w:szCs w:val="28"/>
              </w:rPr>
              <w:t xml:space="preserve"> администрации Ханты-Мансийского района;                                          </w:t>
            </w:r>
            <w:r w:rsidR="00A72742" w:rsidRPr="007C7CBF">
              <w:rPr>
                <w:rFonts w:ascii="Times New Roman" w:hAnsi="Times New Roman" w:cs="Times New Roman"/>
                <w:sz w:val="28"/>
                <w:szCs w:val="28"/>
              </w:rPr>
              <w:t xml:space="preserve">  </w:t>
            </w:r>
            <w:r w:rsidR="00A72742" w:rsidRPr="007C7CBF">
              <w:rPr>
                <w:rFonts w:ascii="Times New Roman" w:hAnsi="Times New Roman" w:cs="Times New Roman"/>
                <w:sz w:val="28"/>
                <w:szCs w:val="28"/>
              </w:rPr>
              <w:br/>
              <w:t xml:space="preserve">2) департамент строительства, архитектуры и ЖКХ </w:t>
            </w:r>
            <w:r w:rsidR="008972EF" w:rsidRPr="007C7CBF">
              <w:rPr>
                <w:rFonts w:ascii="Times New Roman" w:hAnsi="Times New Roman" w:cs="Times New Roman"/>
                <w:sz w:val="28"/>
                <w:szCs w:val="28"/>
              </w:rPr>
              <w:t xml:space="preserve"> адми</w:t>
            </w:r>
            <w:r w:rsidR="008523B2">
              <w:rPr>
                <w:rFonts w:ascii="Times New Roman" w:hAnsi="Times New Roman" w:cs="Times New Roman"/>
                <w:sz w:val="28"/>
                <w:szCs w:val="28"/>
              </w:rPr>
              <w:t>-</w:t>
            </w:r>
            <w:r w:rsidR="008972EF" w:rsidRPr="007C7CBF">
              <w:rPr>
                <w:rFonts w:ascii="Times New Roman" w:hAnsi="Times New Roman" w:cs="Times New Roman"/>
                <w:sz w:val="28"/>
                <w:szCs w:val="28"/>
              </w:rPr>
              <w:t xml:space="preserve">нистрации Ханты-Мансийского района; </w:t>
            </w:r>
          </w:p>
          <w:p w:rsidR="008972EF" w:rsidRPr="007C7CBF" w:rsidRDefault="00597901"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3)</w:t>
            </w:r>
            <w:r w:rsidRPr="002D7457">
              <w:rPr>
                <w:rFonts w:ascii="Times New Roman" w:hAnsi="Times New Roman" w:cs="Times New Roman"/>
                <w:sz w:val="22"/>
                <w:szCs w:val="22"/>
              </w:rPr>
              <w:t xml:space="preserve"> </w:t>
            </w:r>
            <w:r>
              <w:rPr>
                <w:rFonts w:ascii="Times New Roman" w:hAnsi="Times New Roman" w:cs="Times New Roman"/>
                <w:sz w:val="28"/>
                <w:szCs w:val="28"/>
              </w:rPr>
              <w:t>комитет по культуре</w:t>
            </w:r>
            <w:r w:rsidRPr="00597901">
              <w:rPr>
                <w:rFonts w:ascii="Times New Roman" w:hAnsi="Times New Roman" w:cs="Times New Roman"/>
                <w:sz w:val="28"/>
                <w:szCs w:val="28"/>
              </w:rPr>
              <w:t xml:space="preserve"> молодежной политике, физкультуре и спорту</w:t>
            </w:r>
            <w:r w:rsidR="00C37163">
              <w:rPr>
                <w:rFonts w:ascii="Times New Roman" w:hAnsi="Times New Roman" w:cs="Times New Roman"/>
                <w:sz w:val="28"/>
                <w:szCs w:val="28"/>
              </w:rPr>
              <w:t xml:space="preserve"> администрации Ханты-Мансийского района</w:t>
            </w:r>
            <w:r w:rsidR="00692A06">
              <w:rPr>
                <w:rFonts w:ascii="Times New Roman" w:hAnsi="Times New Roman" w:cs="Times New Roman"/>
                <w:sz w:val="28"/>
                <w:szCs w:val="28"/>
              </w:rPr>
              <w:t>;</w:t>
            </w:r>
            <w:r w:rsidR="00C37163">
              <w:rPr>
                <w:rFonts w:ascii="Times New Roman" w:hAnsi="Times New Roman" w:cs="Times New Roman"/>
                <w:sz w:val="28"/>
                <w:szCs w:val="28"/>
              </w:rPr>
              <w:t xml:space="preserve">      </w:t>
            </w:r>
            <w:r w:rsidR="00C37163">
              <w:rPr>
                <w:rFonts w:ascii="Times New Roman" w:hAnsi="Times New Roman" w:cs="Times New Roman"/>
                <w:sz w:val="28"/>
                <w:szCs w:val="28"/>
              </w:rPr>
              <w:br/>
              <w:t>4</w:t>
            </w:r>
            <w:r w:rsidR="008972EF" w:rsidRPr="007C7CBF">
              <w:rPr>
                <w:rFonts w:ascii="Times New Roman" w:hAnsi="Times New Roman" w:cs="Times New Roman"/>
                <w:sz w:val="28"/>
                <w:szCs w:val="28"/>
              </w:rPr>
              <w:t>) администрации сельских поселений Ханты-Мансийского района (по</w:t>
            </w:r>
            <w:r w:rsidR="00942F52">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согласованию)                                                        </w:t>
            </w:r>
          </w:p>
        </w:tc>
      </w:tr>
      <w:tr w:rsidR="008972EF" w:rsidRPr="007C7CBF" w:rsidTr="008523B2">
        <w:trPr>
          <w:cantSplit/>
          <w:trHeight w:val="192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Цели Программы</w:t>
            </w:r>
          </w:p>
        </w:tc>
        <w:tc>
          <w:tcPr>
            <w:tcW w:w="7655" w:type="dxa"/>
            <w:tcBorders>
              <w:top w:val="single" w:sz="6" w:space="0" w:color="auto"/>
              <w:left w:val="single" w:sz="6" w:space="0" w:color="auto"/>
              <w:bottom w:val="single" w:sz="6" w:space="0" w:color="auto"/>
              <w:right w:val="single" w:sz="6" w:space="0" w:color="auto"/>
            </w:tcBorders>
          </w:tcPr>
          <w:p w:rsidR="008523B2" w:rsidRDefault="008523B2"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8972EF" w:rsidRPr="007C7CBF">
              <w:rPr>
                <w:rFonts w:ascii="Times New Roman" w:hAnsi="Times New Roman" w:cs="Times New Roman"/>
                <w:sz w:val="28"/>
                <w:szCs w:val="28"/>
              </w:rPr>
              <w:t>обеспечение граждан, проживающих в непригодных для постоянного проживания жилых помещениях на территории района, жилыми</w:t>
            </w:r>
            <w:r w:rsidR="00942F52">
              <w:rPr>
                <w:rFonts w:ascii="Times New Roman" w:hAnsi="Times New Roman" w:cs="Times New Roman"/>
                <w:sz w:val="28"/>
                <w:szCs w:val="28"/>
              </w:rPr>
              <w:t xml:space="preserve"> </w:t>
            </w:r>
            <w:r w:rsidR="008972EF" w:rsidRPr="007C7CBF">
              <w:rPr>
                <w:rFonts w:ascii="Times New Roman" w:hAnsi="Times New Roman" w:cs="Times New Roman"/>
                <w:sz w:val="28"/>
                <w:szCs w:val="28"/>
              </w:rPr>
              <w:t>помещениями,</w:t>
            </w:r>
            <w:r w:rsidR="00942F52">
              <w:rPr>
                <w:rFonts w:ascii="Times New Roman" w:hAnsi="Times New Roman" w:cs="Times New Roman"/>
                <w:sz w:val="28"/>
                <w:szCs w:val="28"/>
              </w:rPr>
              <w:t xml:space="preserve"> </w:t>
            </w:r>
            <w:r w:rsidR="008972EF" w:rsidRPr="007C7CBF">
              <w:rPr>
                <w:rFonts w:ascii="Times New Roman" w:hAnsi="Times New Roman" w:cs="Times New Roman"/>
                <w:sz w:val="28"/>
                <w:szCs w:val="28"/>
              </w:rPr>
              <w:t>соответствующими сани</w:t>
            </w:r>
            <w:r>
              <w:rPr>
                <w:rFonts w:ascii="Times New Roman" w:hAnsi="Times New Roman" w:cs="Times New Roman"/>
                <w:sz w:val="28"/>
                <w:szCs w:val="28"/>
              </w:rPr>
              <w:t>-</w:t>
            </w:r>
            <w:r w:rsidR="008972EF" w:rsidRPr="007C7CBF">
              <w:rPr>
                <w:rFonts w:ascii="Times New Roman" w:hAnsi="Times New Roman" w:cs="Times New Roman"/>
                <w:sz w:val="28"/>
                <w:szCs w:val="28"/>
              </w:rPr>
              <w:t>тарно-техническим нормам;</w:t>
            </w:r>
            <w:r>
              <w:rPr>
                <w:rFonts w:ascii="Times New Roman" w:hAnsi="Times New Roman" w:cs="Times New Roman"/>
                <w:sz w:val="28"/>
                <w:szCs w:val="28"/>
              </w:rPr>
              <w:t xml:space="preserve"> </w:t>
            </w:r>
          </w:p>
          <w:p w:rsidR="008F68DE" w:rsidRPr="007C7CBF" w:rsidRDefault="008523B2"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8972EF" w:rsidRPr="007C7CBF">
              <w:rPr>
                <w:rFonts w:ascii="Times New Roman" w:hAnsi="Times New Roman" w:cs="Times New Roman"/>
                <w:sz w:val="28"/>
                <w:szCs w:val="28"/>
              </w:rPr>
              <w:t>уменьшение количества непригодных для проживания жи</w:t>
            </w:r>
            <w:r>
              <w:rPr>
                <w:rFonts w:ascii="Times New Roman" w:hAnsi="Times New Roman" w:cs="Times New Roman"/>
                <w:sz w:val="28"/>
                <w:szCs w:val="28"/>
              </w:rPr>
              <w:t>-</w:t>
            </w:r>
            <w:r w:rsidR="008972EF" w:rsidRPr="007C7CBF">
              <w:rPr>
                <w:rFonts w:ascii="Times New Roman" w:hAnsi="Times New Roman" w:cs="Times New Roman"/>
                <w:sz w:val="28"/>
                <w:szCs w:val="28"/>
              </w:rPr>
              <w:t xml:space="preserve">лых помещений на территории района;        </w:t>
            </w:r>
          </w:p>
          <w:p w:rsidR="008523B2" w:rsidRDefault="008523B2"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8F68DE" w:rsidRPr="007C7CBF">
              <w:rPr>
                <w:rFonts w:ascii="Times New Roman" w:hAnsi="Times New Roman" w:cs="Times New Roman"/>
                <w:sz w:val="28"/>
                <w:szCs w:val="28"/>
              </w:rPr>
              <w:t>обеспечение жильем категорий граждан, установленных законодательством Ханты-Мансийского автономного округа-Югры и Российской Федерации;</w:t>
            </w:r>
            <w:r>
              <w:rPr>
                <w:rFonts w:ascii="Times New Roman" w:hAnsi="Times New Roman" w:cs="Times New Roman"/>
                <w:sz w:val="28"/>
                <w:szCs w:val="28"/>
              </w:rPr>
              <w:t xml:space="preserve"> </w:t>
            </w:r>
          </w:p>
          <w:p w:rsidR="008523B2" w:rsidRDefault="008523B2"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о</w:t>
            </w:r>
            <w:r w:rsidR="008972EF" w:rsidRPr="007C7CBF">
              <w:rPr>
                <w:rFonts w:ascii="Times New Roman" w:hAnsi="Times New Roman" w:cs="Times New Roman"/>
                <w:sz w:val="28"/>
                <w:szCs w:val="28"/>
              </w:rPr>
              <w:t>бновление жилищного фонда, расположенного на терри</w:t>
            </w:r>
            <w:r>
              <w:rPr>
                <w:rFonts w:ascii="Times New Roman" w:hAnsi="Times New Roman" w:cs="Times New Roman"/>
                <w:sz w:val="28"/>
                <w:szCs w:val="28"/>
              </w:rPr>
              <w:t>-</w:t>
            </w:r>
            <w:r w:rsidR="008972EF" w:rsidRPr="007C7CBF">
              <w:rPr>
                <w:rFonts w:ascii="Times New Roman" w:hAnsi="Times New Roman" w:cs="Times New Roman"/>
                <w:sz w:val="28"/>
                <w:szCs w:val="28"/>
              </w:rPr>
              <w:t>тории района;</w:t>
            </w:r>
            <w:r>
              <w:rPr>
                <w:rFonts w:ascii="Times New Roman" w:hAnsi="Times New Roman" w:cs="Times New Roman"/>
                <w:sz w:val="28"/>
                <w:szCs w:val="28"/>
              </w:rPr>
              <w:t xml:space="preserve"> </w:t>
            </w:r>
          </w:p>
          <w:p w:rsidR="008972EF" w:rsidRPr="007C7CBF" w:rsidRDefault="008523B2" w:rsidP="008523B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до</w:t>
            </w:r>
            <w:r w:rsidR="008972EF" w:rsidRPr="007C7CBF">
              <w:rPr>
                <w:rFonts w:ascii="Times New Roman" w:hAnsi="Times New Roman" w:cs="Times New Roman"/>
                <w:sz w:val="28"/>
                <w:szCs w:val="28"/>
              </w:rPr>
              <w:t>ступное жилье, безопасные и ком</w:t>
            </w:r>
            <w:r>
              <w:rPr>
                <w:rFonts w:ascii="Times New Roman" w:hAnsi="Times New Roman" w:cs="Times New Roman"/>
                <w:sz w:val="28"/>
                <w:szCs w:val="28"/>
              </w:rPr>
              <w:t xml:space="preserve">фортные условия про-живания </w:t>
            </w:r>
            <w:r w:rsidR="008972EF" w:rsidRPr="007C7CBF">
              <w:rPr>
                <w:rFonts w:ascii="Times New Roman" w:hAnsi="Times New Roman" w:cs="Times New Roman"/>
                <w:sz w:val="28"/>
                <w:szCs w:val="28"/>
              </w:rPr>
              <w:t>населения в Ханты-Мансийском районе</w:t>
            </w:r>
            <w:r w:rsidR="00A72742" w:rsidRPr="007C7CBF">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     </w:t>
            </w:r>
          </w:p>
        </w:tc>
      </w:tr>
      <w:tr w:rsidR="008972EF" w:rsidRPr="007C7CBF" w:rsidTr="008523B2">
        <w:trPr>
          <w:cantSplit/>
          <w:trHeight w:val="180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lastRenderedPageBreak/>
              <w:t xml:space="preserve">Задачи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EE32A5" w:rsidRDefault="00EE32A5" w:rsidP="00EE32A5">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8972EF" w:rsidRPr="007C7CBF">
              <w:rPr>
                <w:rFonts w:ascii="Times New Roman" w:hAnsi="Times New Roman" w:cs="Times New Roman"/>
                <w:sz w:val="28"/>
                <w:szCs w:val="28"/>
              </w:rPr>
              <w:t>ликвидация на территории района существующих</w:t>
            </w:r>
            <w:r w:rsidR="00C37163">
              <w:rPr>
                <w:rFonts w:ascii="Times New Roman" w:hAnsi="Times New Roman" w:cs="Times New Roman"/>
                <w:sz w:val="28"/>
                <w:szCs w:val="28"/>
              </w:rPr>
              <w:t>,</w:t>
            </w:r>
            <w:r w:rsidR="008972EF" w:rsidRPr="007C7CBF">
              <w:rPr>
                <w:rFonts w:ascii="Times New Roman" w:hAnsi="Times New Roman" w:cs="Times New Roman"/>
                <w:sz w:val="28"/>
                <w:szCs w:val="28"/>
              </w:rPr>
              <w:t xml:space="preserve"> непри</w:t>
            </w:r>
            <w:r>
              <w:rPr>
                <w:rFonts w:ascii="Times New Roman" w:hAnsi="Times New Roman" w:cs="Times New Roman"/>
                <w:sz w:val="28"/>
                <w:szCs w:val="28"/>
              </w:rPr>
              <w:t>-</w:t>
            </w:r>
            <w:r w:rsidR="008972EF" w:rsidRPr="007C7CBF">
              <w:rPr>
                <w:rFonts w:ascii="Times New Roman" w:hAnsi="Times New Roman" w:cs="Times New Roman"/>
                <w:sz w:val="28"/>
                <w:szCs w:val="28"/>
              </w:rPr>
              <w:t>годных для</w:t>
            </w:r>
            <w:r w:rsidR="008523B2">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проживания жилых помещений, признанных таковыми по состоянию на </w:t>
            </w:r>
            <w:r>
              <w:rPr>
                <w:rFonts w:ascii="Times New Roman" w:hAnsi="Times New Roman" w:cs="Times New Roman"/>
                <w:sz w:val="28"/>
                <w:szCs w:val="28"/>
              </w:rPr>
              <w:t>0</w:t>
            </w:r>
            <w:r w:rsidR="008972EF" w:rsidRPr="007C7CBF">
              <w:rPr>
                <w:rFonts w:ascii="Times New Roman" w:hAnsi="Times New Roman" w:cs="Times New Roman"/>
                <w:sz w:val="28"/>
                <w:szCs w:val="28"/>
              </w:rPr>
              <w:t>1</w:t>
            </w:r>
            <w:r w:rsidR="00942F52">
              <w:rPr>
                <w:rFonts w:ascii="Times New Roman" w:hAnsi="Times New Roman" w:cs="Times New Roman"/>
                <w:sz w:val="28"/>
                <w:szCs w:val="28"/>
              </w:rPr>
              <w:t xml:space="preserve"> </w:t>
            </w:r>
            <w:r w:rsidR="008972EF" w:rsidRPr="007C7CBF">
              <w:rPr>
                <w:rFonts w:ascii="Times New Roman" w:hAnsi="Times New Roman" w:cs="Times New Roman"/>
                <w:sz w:val="28"/>
                <w:szCs w:val="28"/>
              </w:rPr>
              <w:t>января 2007 года;</w:t>
            </w:r>
            <w:r>
              <w:rPr>
                <w:rFonts w:ascii="Times New Roman" w:hAnsi="Times New Roman" w:cs="Times New Roman"/>
                <w:sz w:val="28"/>
                <w:szCs w:val="28"/>
              </w:rPr>
              <w:t xml:space="preserve">     </w:t>
            </w:r>
          </w:p>
          <w:p w:rsidR="00C37163" w:rsidRDefault="00EE32A5" w:rsidP="00EE32A5">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ис</w:t>
            </w:r>
            <w:r w:rsidR="008972EF" w:rsidRPr="007C7CBF">
              <w:rPr>
                <w:rFonts w:ascii="Times New Roman" w:hAnsi="Times New Roman" w:cs="Times New Roman"/>
                <w:sz w:val="28"/>
                <w:szCs w:val="28"/>
              </w:rPr>
              <w:t>пользование для дальнейшей заст</w:t>
            </w:r>
            <w:r w:rsidR="00C37163">
              <w:rPr>
                <w:rFonts w:ascii="Times New Roman" w:hAnsi="Times New Roman" w:cs="Times New Roman"/>
                <w:sz w:val="28"/>
                <w:szCs w:val="28"/>
              </w:rPr>
              <w:t>ройки земельных участко;</w:t>
            </w:r>
            <w:r w:rsidR="008972EF" w:rsidRPr="007C7CBF">
              <w:rPr>
                <w:rFonts w:ascii="Times New Roman" w:hAnsi="Times New Roman" w:cs="Times New Roman"/>
                <w:sz w:val="28"/>
                <w:szCs w:val="28"/>
              </w:rPr>
              <w:br/>
            </w:r>
            <w:r>
              <w:rPr>
                <w:rFonts w:ascii="Times New Roman" w:hAnsi="Times New Roman" w:cs="Times New Roman"/>
                <w:sz w:val="28"/>
                <w:szCs w:val="28"/>
              </w:rPr>
              <w:t xml:space="preserve">   </w:t>
            </w:r>
            <w:r w:rsidR="008972EF" w:rsidRPr="007C7CBF">
              <w:rPr>
                <w:rFonts w:ascii="Times New Roman" w:hAnsi="Times New Roman" w:cs="Times New Roman"/>
                <w:sz w:val="28"/>
                <w:szCs w:val="28"/>
              </w:rPr>
              <w:t>освобожденных после сноса непригодных для проживания жилых домов;</w:t>
            </w:r>
            <w:r>
              <w:rPr>
                <w:rFonts w:ascii="Times New Roman" w:hAnsi="Times New Roman" w:cs="Times New Roman"/>
                <w:sz w:val="28"/>
                <w:szCs w:val="28"/>
              </w:rPr>
              <w:t xml:space="preserve"> </w:t>
            </w:r>
          </w:p>
          <w:p w:rsidR="008972EF" w:rsidRPr="007C7CBF" w:rsidRDefault="00C37163" w:rsidP="00692A0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sidR="00EE32A5">
              <w:rPr>
                <w:rFonts w:ascii="Times New Roman" w:hAnsi="Times New Roman" w:cs="Times New Roman"/>
                <w:sz w:val="28"/>
                <w:szCs w:val="28"/>
              </w:rPr>
              <w:t>о</w:t>
            </w:r>
            <w:r w:rsidR="008972EF" w:rsidRPr="007C7CBF">
              <w:rPr>
                <w:rFonts w:ascii="Times New Roman" w:hAnsi="Times New Roman" w:cs="Times New Roman"/>
                <w:sz w:val="28"/>
                <w:szCs w:val="28"/>
              </w:rPr>
              <w:t xml:space="preserve">беспечение </w:t>
            </w:r>
            <w:r w:rsidR="00692A06">
              <w:rPr>
                <w:rFonts w:ascii="Times New Roman" w:hAnsi="Times New Roman" w:cs="Times New Roman"/>
                <w:sz w:val="28"/>
                <w:szCs w:val="28"/>
              </w:rPr>
              <w:t xml:space="preserve">  </w:t>
            </w:r>
            <w:r w:rsidR="008972EF" w:rsidRPr="007C7CBF">
              <w:rPr>
                <w:rFonts w:ascii="Times New Roman" w:hAnsi="Times New Roman" w:cs="Times New Roman"/>
                <w:sz w:val="28"/>
                <w:szCs w:val="28"/>
              </w:rPr>
              <w:t>доступа</w:t>
            </w:r>
            <w:r w:rsidR="00692A06">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 населения </w:t>
            </w:r>
            <w:r w:rsidR="00692A06">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к </w:t>
            </w:r>
            <w:r w:rsidR="00692A06">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потреблению </w:t>
            </w:r>
            <w:r w:rsidR="00692A06">
              <w:rPr>
                <w:rFonts w:ascii="Times New Roman" w:hAnsi="Times New Roman" w:cs="Times New Roman"/>
                <w:sz w:val="28"/>
                <w:szCs w:val="28"/>
              </w:rPr>
              <w:t xml:space="preserve"> </w:t>
            </w:r>
            <w:r w:rsidR="008972EF" w:rsidRPr="007C7CBF">
              <w:rPr>
                <w:rFonts w:ascii="Times New Roman" w:hAnsi="Times New Roman" w:cs="Times New Roman"/>
                <w:sz w:val="28"/>
                <w:szCs w:val="28"/>
              </w:rPr>
              <w:t>жилья</w:t>
            </w:r>
            <w:r w:rsidR="00692A06">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 на уровне,</w:t>
            </w:r>
            <w:r w:rsidR="00EE32A5">
              <w:rPr>
                <w:rFonts w:ascii="Times New Roman" w:hAnsi="Times New Roman" w:cs="Times New Roman"/>
                <w:sz w:val="28"/>
                <w:szCs w:val="28"/>
              </w:rPr>
              <w:t xml:space="preserve"> с</w:t>
            </w:r>
            <w:r w:rsidR="008972EF" w:rsidRPr="007C7CBF">
              <w:rPr>
                <w:rFonts w:ascii="Times New Roman" w:hAnsi="Times New Roman" w:cs="Times New Roman"/>
                <w:sz w:val="28"/>
                <w:szCs w:val="28"/>
              </w:rPr>
              <w:t>оответствующем платежеспособному спросу</w:t>
            </w:r>
            <w:r w:rsidR="00692A06">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 насе</w:t>
            </w:r>
            <w:r w:rsidR="00692A06">
              <w:rPr>
                <w:rFonts w:ascii="Times New Roman" w:hAnsi="Times New Roman" w:cs="Times New Roman"/>
                <w:sz w:val="28"/>
                <w:szCs w:val="28"/>
              </w:rPr>
              <w:t>ле</w:t>
            </w:r>
            <w:r>
              <w:rPr>
                <w:rFonts w:ascii="Times New Roman" w:hAnsi="Times New Roman" w:cs="Times New Roman"/>
                <w:sz w:val="28"/>
                <w:szCs w:val="28"/>
              </w:rPr>
              <w:t>-</w:t>
            </w:r>
            <w:r w:rsidR="008972EF" w:rsidRPr="007C7CBF">
              <w:rPr>
                <w:rFonts w:ascii="Times New Roman" w:hAnsi="Times New Roman" w:cs="Times New Roman"/>
                <w:sz w:val="28"/>
                <w:szCs w:val="28"/>
              </w:rPr>
              <w:t xml:space="preserve">ния и </w:t>
            </w:r>
            <w:r w:rsidR="00942F52">
              <w:rPr>
                <w:rFonts w:ascii="Times New Roman" w:hAnsi="Times New Roman" w:cs="Times New Roman"/>
                <w:sz w:val="28"/>
                <w:szCs w:val="28"/>
              </w:rPr>
              <w:t>у</w:t>
            </w:r>
            <w:r w:rsidR="008972EF" w:rsidRPr="007C7CBF">
              <w:rPr>
                <w:rFonts w:ascii="Times New Roman" w:hAnsi="Times New Roman" w:cs="Times New Roman"/>
                <w:sz w:val="28"/>
                <w:szCs w:val="28"/>
              </w:rPr>
              <w:t>становл</w:t>
            </w:r>
            <w:r>
              <w:rPr>
                <w:rFonts w:ascii="Times New Roman" w:hAnsi="Times New Roman" w:cs="Times New Roman"/>
                <w:sz w:val="28"/>
                <w:szCs w:val="28"/>
              </w:rPr>
              <w:t>енным</w:t>
            </w:r>
            <w:r w:rsidR="008972EF" w:rsidRPr="007C7CBF">
              <w:rPr>
                <w:rFonts w:ascii="Times New Roman" w:hAnsi="Times New Roman" w:cs="Times New Roman"/>
                <w:sz w:val="28"/>
                <w:szCs w:val="28"/>
              </w:rPr>
              <w:t xml:space="preserve"> социальным стандартам;                                               </w:t>
            </w:r>
            <w:r w:rsidR="008972EF" w:rsidRPr="007C7CBF">
              <w:rPr>
                <w:rFonts w:ascii="Times New Roman" w:hAnsi="Times New Roman" w:cs="Times New Roman"/>
                <w:sz w:val="28"/>
                <w:szCs w:val="28"/>
              </w:rPr>
              <w:br/>
            </w:r>
            <w:r w:rsidR="00EE32A5">
              <w:rPr>
                <w:rFonts w:ascii="Times New Roman" w:hAnsi="Times New Roman" w:cs="Times New Roman"/>
                <w:sz w:val="28"/>
                <w:szCs w:val="28"/>
              </w:rPr>
              <w:t xml:space="preserve">   </w:t>
            </w:r>
            <w:r w:rsidR="008972EF" w:rsidRPr="007C7CBF">
              <w:rPr>
                <w:rFonts w:ascii="Times New Roman" w:hAnsi="Times New Roman" w:cs="Times New Roman"/>
                <w:sz w:val="28"/>
                <w:szCs w:val="28"/>
              </w:rPr>
              <w:t>увеличение объемов строительства жилья, обеспеченного необходимой</w:t>
            </w:r>
            <w:r w:rsidR="00942F52">
              <w:rPr>
                <w:rFonts w:ascii="Times New Roman" w:hAnsi="Times New Roman" w:cs="Times New Roman"/>
                <w:sz w:val="28"/>
                <w:szCs w:val="28"/>
              </w:rPr>
              <w:t xml:space="preserve"> </w:t>
            </w:r>
            <w:r w:rsidR="008972EF" w:rsidRPr="007C7CBF">
              <w:rPr>
                <w:rFonts w:ascii="Times New Roman" w:hAnsi="Times New Roman" w:cs="Times New Roman"/>
                <w:sz w:val="28"/>
                <w:szCs w:val="28"/>
              </w:rPr>
              <w:t>коммуна</w:t>
            </w:r>
            <w:r w:rsidR="00EE32A5">
              <w:rPr>
                <w:rFonts w:ascii="Times New Roman" w:hAnsi="Times New Roman" w:cs="Times New Roman"/>
                <w:sz w:val="28"/>
                <w:szCs w:val="28"/>
              </w:rPr>
              <w:t>льной инфраструктурой</w:t>
            </w:r>
            <w:r w:rsidR="008972EF" w:rsidRPr="007C7CBF">
              <w:rPr>
                <w:rFonts w:ascii="Times New Roman" w:hAnsi="Times New Roman" w:cs="Times New Roman"/>
                <w:sz w:val="28"/>
                <w:szCs w:val="28"/>
              </w:rPr>
              <w:t xml:space="preserve">         </w:t>
            </w:r>
            <w:r w:rsidR="00CA75F3" w:rsidRPr="007C7CBF">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                                                 </w:t>
            </w:r>
            <w:r w:rsidR="00CA75F3" w:rsidRPr="007C7CBF">
              <w:rPr>
                <w:rFonts w:ascii="Times New Roman" w:hAnsi="Times New Roman" w:cs="Times New Roman"/>
                <w:sz w:val="28"/>
                <w:szCs w:val="28"/>
              </w:rPr>
              <w:t xml:space="preserve">              </w:t>
            </w:r>
            <w:r w:rsidR="008972EF" w:rsidRPr="007C7CBF">
              <w:rPr>
                <w:rFonts w:ascii="Times New Roman" w:hAnsi="Times New Roman" w:cs="Times New Roman"/>
                <w:sz w:val="28"/>
                <w:szCs w:val="28"/>
              </w:rPr>
              <w:t xml:space="preserve">                                                      </w:t>
            </w:r>
          </w:p>
        </w:tc>
      </w:tr>
      <w:tr w:rsidR="008972EF" w:rsidRPr="007C7CBF" w:rsidTr="008523B2">
        <w:trPr>
          <w:cantSplit/>
          <w:trHeight w:val="48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Срок </w:t>
            </w:r>
            <w:r w:rsidR="00486DBA">
              <w:rPr>
                <w:rFonts w:ascii="Times New Roman" w:hAnsi="Times New Roman" w:cs="Times New Roman"/>
                <w:sz w:val="28"/>
                <w:szCs w:val="28"/>
              </w:rPr>
              <w:t>и этапы</w:t>
            </w:r>
            <w:r w:rsidRPr="007C7CBF">
              <w:rPr>
                <w:rFonts w:ascii="Times New Roman" w:hAnsi="Times New Roman" w:cs="Times New Roman"/>
                <w:sz w:val="28"/>
                <w:szCs w:val="28"/>
              </w:rPr>
              <w:t xml:space="preserve">         </w:t>
            </w:r>
            <w:r w:rsidRPr="007C7CBF">
              <w:rPr>
                <w:rFonts w:ascii="Times New Roman" w:hAnsi="Times New Roman" w:cs="Times New Roman"/>
                <w:sz w:val="28"/>
                <w:szCs w:val="28"/>
              </w:rPr>
              <w:br/>
              <w:t xml:space="preserve">реализации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334045" w:rsidRPr="00367388" w:rsidRDefault="00C37163" w:rsidP="00334045">
            <w:pPr>
              <w:jc w:val="both"/>
              <w:rPr>
                <w:rFonts w:ascii="Times New Roman" w:eastAsia="Times New Roman" w:hAnsi="Times New Roman"/>
                <w:sz w:val="28"/>
                <w:szCs w:val="28"/>
              </w:rPr>
            </w:pPr>
            <w:r>
              <w:rPr>
                <w:rFonts w:ascii="Times New Roman" w:eastAsia="Times New Roman" w:hAnsi="Times New Roman"/>
                <w:sz w:val="28"/>
                <w:szCs w:val="28"/>
              </w:rPr>
              <w:t>Срок реализации П</w:t>
            </w:r>
            <w:r w:rsidR="00334045" w:rsidRPr="00367388">
              <w:rPr>
                <w:rFonts w:ascii="Times New Roman" w:eastAsia="Times New Roman" w:hAnsi="Times New Roman"/>
                <w:sz w:val="28"/>
                <w:szCs w:val="28"/>
              </w:rPr>
              <w:t>рограммы</w:t>
            </w:r>
            <w:r w:rsidR="002266E7">
              <w:rPr>
                <w:rFonts w:ascii="Times New Roman" w:eastAsia="Times New Roman" w:hAnsi="Times New Roman"/>
                <w:sz w:val="28"/>
                <w:szCs w:val="28"/>
              </w:rPr>
              <w:t>:</w:t>
            </w:r>
            <w:r w:rsidR="00334045" w:rsidRPr="00367388">
              <w:rPr>
                <w:rFonts w:ascii="Times New Roman" w:eastAsia="Times New Roman" w:hAnsi="Times New Roman"/>
                <w:sz w:val="28"/>
                <w:szCs w:val="28"/>
              </w:rPr>
              <w:t xml:space="preserve"> 2011-2013 годы:</w:t>
            </w:r>
          </w:p>
          <w:p w:rsidR="00334045" w:rsidRPr="00367388" w:rsidRDefault="00334045" w:rsidP="00334045">
            <w:pPr>
              <w:jc w:val="both"/>
              <w:rPr>
                <w:rFonts w:ascii="Times New Roman" w:eastAsia="Times New Roman" w:hAnsi="Times New Roman"/>
                <w:sz w:val="28"/>
                <w:szCs w:val="28"/>
              </w:rPr>
            </w:pPr>
            <w:r w:rsidRPr="00367388">
              <w:rPr>
                <w:rFonts w:ascii="Times New Roman" w:eastAsia="Times New Roman" w:hAnsi="Times New Roman"/>
                <w:sz w:val="28"/>
                <w:szCs w:val="28"/>
                <w:lang w:val="en-US"/>
              </w:rPr>
              <w:t>I</w:t>
            </w:r>
            <w:r w:rsidRPr="00367388">
              <w:rPr>
                <w:rFonts w:ascii="Times New Roman" w:eastAsia="Times New Roman" w:hAnsi="Times New Roman"/>
                <w:sz w:val="28"/>
                <w:szCs w:val="28"/>
              </w:rPr>
              <w:t xml:space="preserve"> этап- 2011 год</w:t>
            </w:r>
            <w:r w:rsidR="002266E7">
              <w:rPr>
                <w:rFonts w:ascii="Times New Roman" w:eastAsia="Times New Roman" w:hAnsi="Times New Roman"/>
                <w:sz w:val="28"/>
                <w:szCs w:val="28"/>
              </w:rPr>
              <w:t>;</w:t>
            </w:r>
          </w:p>
          <w:p w:rsidR="00334045" w:rsidRPr="00367388" w:rsidRDefault="00334045" w:rsidP="00334045">
            <w:pPr>
              <w:jc w:val="both"/>
              <w:rPr>
                <w:rFonts w:ascii="Times New Roman" w:eastAsia="Times New Roman" w:hAnsi="Times New Roman"/>
                <w:sz w:val="28"/>
                <w:szCs w:val="28"/>
              </w:rPr>
            </w:pPr>
            <w:r w:rsidRPr="00367388">
              <w:rPr>
                <w:rFonts w:ascii="Times New Roman" w:eastAsia="Times New Roman" w:hAnsi="Times New Roman"/>
                <w:sz w:val="28"/>
                <w:szCs w:val="28"/>
                <w:lang w:val="en-US"/>
              </w:rPr>
              <w:t>II</w:t>
            </w:r>
            <w:r w:rsidRPr="00367388">
              <w:rPr>
                <w:rFonts w:ascii="Times New Roman" w:eastAsia="Times New Roman" w:hAnsi="Times New Roman"/>
                <w:sz w:val="28"/>
                <w:szCs w:val="28"/>
              </w:rPr>
              <w:t xml:space="preserve"> этап – 2012 год</w:t>
            </w:r>
            <w:r w:rsidR="002266E7">
              <w:rPr>
                <w:rFonts w:ascii="Times New Roman" w:eastAsia="Times New Roman" w:hAnsi="Times New Roman"/>
                <w:sz w:val="28"/>
                <w:szCs w:val="28"/>
              </w:rPr>
              <w:t>;</w:t>
            </w:r>
          </w:p>
          <w:p w:rsidR="008972EF" w:rsidRPr="007C7CBF" w:rsidRDefault="00334045" w:rsidP="00334045">
            <w:pPr>
              <w:pStyle w:val="ConsPlusCell"/>
              <w:widowControl/>
              <w:jc w:val="both"/>
              <w:rPr>
                <w:rFonts w:ascii="Times New Roman" w:hAnsi="Times New Roman" w:cs="Times New Roman"/>
                <w:sz w:val="28"/>
                <w:szCs w:val="28"/>
              </w:rPr>
            </w:pPr>
            <w:r w:rsidRPr="00367388">
              <w:rPr>
                <w:rFonts w:ascii="Times New Roman" w:hAnsi="Times New Roman"/>
                <w:sz w:val="28"/>
                <w:szCs w:val="28"/>
                <w:lang w:val="en-US"/>
              </w:rPr>
              <w:t>III</w:t>
            </w:r>
            <w:r w:rsidRPr="00367388">
              <w:rPr>
                <w:rFonts w:ascii="Times New Roman" w:hAnsi="Times New Roman"/>
                <w:sz w:val="28"/>
                <w:szCs w:val="28"/>
              </w:rPr>
              <w:t xml:space="preserve"> этап- 2013 год</w:t>
            </w:r>
            <w:r w:rsidRPr="007C7CBF">
              <w:rPr>
                <w:rFonts w:ascii="Times New Roman" w:hAnsi="Times New Roman" w:cs="Times New Roman"/>
                <w:sz w:val="28"/>
                <w:szCs w:val="28"/>
              </w:rPr>
              <w:t xml:space="preserve"> </w:t>
            </w:r>
          </w:p>
        </w:tc>
      </w:tr>
      <w:tr w:rsidR="004D5F92" w:rsidRPr="007C7CBF" w:rsidTr="008523B2">
        <w:trPr>
          <w:cantSplit/>
          <w:trHeight w:val="1610"/>
        </w:trPr>
        <w:tc>
          <w:tcPr>
            <w:tcW w:w="1985" w:type="dxa"/>
            <w:tcBorders>
              <w:top w:val="single" w:sz="6" w:space="0" w:color="auto"/>
              <w:left w:val="single" w:sz="6" w:space="0" w:color="auto"/>
              <w:bottom w:val="nil"/>
              <w:right w:val="single" w:sz="6" w:space="0" w:color="auto"/>
            </w:tcBorders>
          </w:tcPr>
          <w:p w:rsidR="004D5F92" w:rsidRPr="007C7CBF" w:rsidRDefault="004D5F92">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Объемы и      </w:t>
            </w:r>
            <w:r w:rsidRPr="007C7CBF">
              <w:rPr>
                <w:rFonts w:ascii="Times New Roman" w:hAnsi="Times New Roman" w:cs="Times New Roman"/>
                <w:sz w:val="28"/>
                <w:szCs w:val="28"/>
              </w:rPr>
              <w:br/>
              <w:t xml:space="preserve">источники     </w:t>
            </w:r>
            <w:r w:rsidRPr="007C7CBF">
              <w:rPr>
                <w:rFonts w:ascii="Times New Roman" w:hAnsi="Times New Roman" w:cs="Times New Roman"/>
                <w:sz w:val="28"/>
                <w:szCs w:val="28"/>
              </w:rPr>
              <w:br/>
              <w:t>финансиро</w:t>
            </w:r>
            <w:r w:rsidR="00EE32A5">
              <w:rPr>
                <w:rFonts w:ascii="Times New Roman" w:hAnsi="Times New Roman" w:cs="Times New Roman"/>
                <w:sz w:val="28"/>
                <w:szCs w:val="28"/>
              </w:rPr>
              <w:t>-</w:t>
            </w:r>
            <w:r w:rsidRPr="007C7CBF">
              <w:rPr>
                <w:rFonts w:ascii="Times New Roman" w:hAnsi="Times New Roman" w:cs="Times New Roman"/>
                <w:sz w:val="28"/>
                <w:szCs w:val="28"/>
              </w:rPr>
              <w:t>вания</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right w:val="single" w:sz="6" w:space="0" w:color="auto"/>
            </w:tcBorders>
          </w:tcPr>
          <w:p w:rsidR="004D5F92" w:rsidRPr="00367388" w:rsidRDefault="002266E7" w:rsidP="00EE32A5">
            <w:pPr>
              <w:jc w:val="both"/>
              <w:rPr>
                <w:rFonts w:ascii="Times New Roman" w:eastAsia="Times New Roman" w:hAnsi="Times New Roman"/>
                <w:sz w:val="28"/>
                <w:szCs w:val="28"/>
              </w:rPr>
            </w:pPr>
            <w:r>
              <w:rPr>
                <w:rFonts w:ascii="Times New Roman" w:eastAsia="Times New Roman" w:hAnsi="Times New Roman"/>
                <w:sz w:val="28"/>
                <w:szCs w:val="28"/>
              </w:rPr>
              <w:t>о</w:t>
            </w:r>
            <w:r w:rsidR="004D5F92" w:rsidRPr="00367388">
              <w:rPr>
                <w:rFonts w:ascii="Times New Roman" w:eastAsia="Times New Roman" w:hAnsi="Times New Roman"/>
                <w:sz w:val="28"/>
                <w:szCs w:val="28"/>
              </w:rPr>
              <w:t>бщий предп</w:t>
            </w:r>
            <w:r>
              <w:rPr>
                <w:rFonts w:ascii="Times New Roman" w:eastAsia="Times New Roman" w:hAnsi="Times New Roman"/>
                <w:sz w:val="28"/>
                <w:szCs w:val="28"/>
              </w:rPr>
              <w:t>олагаемый объем финансирования П</w:t>
            </w:r>
            <w:r w:rsidR="004D5F92" w:rsidRPr="00367388">
              <w:rPr>
                <w:rFonts w:ascii="Times New Roman" w:eastAsia="Times New Roman" w:hAnsi="Times New Roman"/>
                <w:sz w:val="28"/>
                <w:szCs w:val="28"/>
              </w:rPr>
              <w:t>рограммы на 2011-2013 годы  за сч</w:t>
            </w:r>
            <w:r w:rsidR="004D5F92">
              <w:rPr>
                <w:rFonts w:ascii="Times New Roman" w:eastAsia="Times New Roman" w:hAnsi="Times New Roman"/>
                <w:sz w:val="28"/>
                <w:szCs w:val="28"/>
              </w:rPr>
              <w:t xml:space="preserve">ет средств бюджета района – </w:t>
            </w:r>
            <w:r w:rsidR="00EE32A5">
              <w:rPr>
                <w:rFonts w:ascii="Times New Roman" w:eastAsia="Times New Roman" w:hAnsi="Times New Roman"/>
                <w:sz w:val="28"/>
                <w:szCs w:val="28"/>
              </w:rPr>
              <w:t xml:space="preserve">                </w:t>
            </w:r>
            <w:r w:rsidR="004D5F92">
              <w:rPr>
                <w:rFonts w:ascii="Times New Roman" w:eastAsia="Times New Roman" w:hAnsi="Times New Roman"/>
                <w:sz w:val="28"/>
                <w:szCs w:val="28"/>
              </w:rPr>
              <w:t xml:space="preserve">74 598,9 тыс. </w:t>
            </w:r>
            <w:r w:rsidR="004D5F92" w:rsidRPr="00367388">
              <w:rPr>
                <w:rFonts w:ascii="Times New Roman" w:eastAsia="Times New Roman" w:hAnsi="Times New Roman"/>
                <w:sz w:val="28"/>
                <w:szCs w:val="28"/>
              </w:rPr>
              <w:t xml:space="preserve"> рублей</w:t>
            </w:r>
            <w:r>
              <w:rPr>
                <w:rFonts w:ascii="Times New Roman" w:eastAsia="Times New Roman" w:hAnsi="Times New Roman"/>
                <w:sz w:val="28"/>
                <w:szCs w:val="28"/>
              </w:rPr>
              <w:t>, в том числе:</w:t>
            </w:r>
            <w:r w:rsidR="004D5F92" w:rsidRPr="00367388">
              <w:rPr>
                <w:rFonts w:ascii="Times New Roman" w:eastAsia="Times New Roman" w:hAnsi="Times New Roman"/>
                <w:sz w:val="28"/>
                <w:szCs w:val="28"/>
              </w:rPr>
              <w:t xml:space="preserve"> </w:t>
            </w:r>
          </w:p>
          <w:p w:rsidR="004D5F92" w:rsidRDefault="00844706" w:rsidP="00EE32A5">
            <w:pPr>
              <w:jc w:val="both"/>
              <w:rPr>
                <w:rFonts w:ascii="Times New Roman" w:hAnsi="Times New Roman"/>
                <w:sz w:val="28"/>
                <w:szCs w:val="28"/>
              </w:rPr>
            </w:pPr>
            <w:r>
              <w:rPr>
                <w:rFonts w:ascii="Times New Roman" w:hAnsi="Times New Roman"/>
                <w:sz w:val="28"/>
                <w:szCs w:val="28"/>
              </w:rPr>
              <w:t>2011 год- 24 866,3 тыс. рублей;</w:t>
            </w:r>
          </w:p>
          <w:p w:rsidR="00844706" w:rsidRDefault="00844706" w:rsidP="00EE32A5">
            <w:pPr>
              <w:jc w:val="both"/>
              <w:rPr>
                <w:rFonts w:ascii="Times New Roman" w:hAnsi="Times New Roman"/>
                <w:sz w:val="28"/>
                <w:szCs w:val="28"/>
              </w:rPr>
            </w:pPr>
            <w:r>
              <w:rPr>
                <w:rFonts w:ascii="Times New Roman" w:hAnsi="Times New Roman"/>
                <w:sz w:val="28"/>
                <w:szCs w:val="28"/>
              </w:rPr>
              <w:t>2012 год-24 866,3 тыс. рублей;</w:t>
            </w:r>
          </w:p>
          <w:p w:rsidR="00844706" w:rsidRPr="007C7CBF" w:rsidRDefault="00844706" w:rsidP="00EE32A5">
            <w:pPr>
              <w:jc w:val="both"/>
              <w:rPr>
                <w:rFonts w:ascii="Times New Roman" w:hAnsi="Times New Roman"/>
                <w:sz w:val="28"/>
                <w:szCs w:val="28"/>
              </w:rPr>
            </w:pPr>
            <w:r>
              <w:rPr>
                <w:rFonts w:ascii="Times New Roman" w:hAnsi="Times New Roman"/>
                <w:sz w:val="28"/>
                <w:szCs w:val="28"/>
              </w:rPr>
              <w:t>2013 год-24 866,3 тыс. рублей</w:t>
            </w:r>
          </w:p>
        </w:tc>
      </w:tr>
      <w:tr w:rsidR="008972EF" w:rsidRPr="007C7CBF" w:rsidTr="008523B2">
        <w:trPr>
          <w:cantSplit/>
          <w:trHeight w:val="960"/>
        </w:trPr>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Ожидаемые     </w:t>
            </w:r>
            <w:r w:rsidRPr="007C7CBF">
              <w:rPr>
                <w:rFonts w:ascii="Times New Roman" w:hAnsi="Times New Roman" w:cs="Times New Roman"/>
                <w:sz w:val="28"/>
                <w:szCs w:val="28"/>
              </w:rPr>
              <w:br/>
              <w:t xml:space="preserve">конечные      </w:t>
            </w:r>
            <w:r w:rsidRPr="007C7CBF">
              <w:rPr>
                <w:rFonts w:ascii="Times New Roman" w:hAnsi="Times New Roman" w:cs="Times New Roman"/>
                <w:sz w:val="28"/>
                <w:szCs w:val="28"/>
              </w:rPr>
              <w:br/>
              <w:t xml:space="preserve">результаты    </w:t>
            </w:r>
            <w:r w:rsidRPr="007C7CBF">
              <w:rPr>
                <w:rFonts w:ascii="Times New Roman" w:hAnsi="Times New Roman" w:cs="Times New Roman"/>
                <w:sz w:val="28"/>
                <w:szCs w:val="28"/>
              </w:rPr>
              <w:br/>
              <w:t xml:space="preserve">Программы     </w:t>
            </w:r>
          </w:p>
        </w:tc>
        <w:tc>
          <w:tcPr>
            <w:tcW w:w="7655" w:type="dxa"/>
            <w:tcBorders>
              <w:top w:val="single" w:sz="6" w:space="0" w:color="auto"/>
              <w:left w:val="single" w:sz="6" w:space="0" w:color="auto"/>
              <w:bottom w:val="single" w:sz="6" w:space="0" w:color="auto"/>
              <w:right w:val="single" w:sz="6" w:space="0" w:color="auto"/>
            </w:tcBorders>
          </w:tcPr>
          <w:p w:rsidR="0022132B" w:rsidRDefault="008972EF" w:rsidP="00EE32A5">
            <w:pPr>
              <w:pStyle w:val="ConsPlusCell"/>
              <w:widowControl/>
              <w:jc w:val="both"/>
              <w:rPr>
                <w:rFonts w:ascii="Times New Roman" w:hAnsi="Times New Roman" w:cs="Times New Roman"/>
                <w:sz w:val="28"/>
                <w:szCs w:val="28"/>
              </w:rPr>
            </w:pPr>
            <w:r w:rsidRPr="007C7CBF">
              <w:rPr>
                <w:rFonts w:ascii="Times New Roman" w:hAnsi="Times New Roman" w:cs="Times New Roman"/>
                <w:sz w:val="28"/>
                <w:szCs w:val="28"/>
              </w:rPr>
              <w:t xml:space="preserve">1) </w:t>
            </w:r>
            <w:r w:rsidR="00486DBA">
              <w:rPr>
                <w:rFonts w:ascii="Times New Roman" w:hAnsi="Times New Roman" w:cs="Times New Roman"/>
                <w:sz w:val="28"/>
                <w:szCs w:val="28"/>
              </w:rPr>
              <w:t>уменьшение</w:t>
            </w:r>
            <w:r w:rsidRPr="007C7CBF">
              <w:rPr>
                <w:rFonts w:ascii="Times New Roman" w:hAnsi="Times New Roman" w:cs="Times New Roman"/>
                <w:sz w:val="28"/>
                <w:szCs w:val="28"/>
              </w:rPr>
              <w:t xml:space="preserve"> жилых помещений, признанных в установ</w:t>
            </w:r>
            <w:r w:rsidR="00EE32A5">
              <w:rPr>
                <w:rFonts w:ascii="Times New Roman" w:hAnsi="Times New Roman" w:cs="Times New Roman"/>
                <w:sz w:val="28"/>
                <w:szCs w:val="28"/>
              </w:rPr>
              <w:t>-</w:t>
            </w:r>
            <w:r w:rsidRPr="007C7CBF">
              <w:rPr>
                <w:rFonts w:ascii="Times New Roman" w:hAnsi="Times New Roman" w:cs="Times New Roman"/>
                <w:sz w:val="28"/>
                <w:szCs w:val="28"/>
              </w:rPr>
              <w:t>ленном порядке</w:t>
            </w:r>
            <w:r w:rsidR="00C24150">
              <w:rPr>
                <w:rFonts w:ascii="Times New Roman" w:hAnsi="Times New Roman" w:cs="Times New Roman"/>
                <w:sz w:val="28"/>
                <w:szCs w:val="28"/>
              </w:rPr>
              <w:t xml:space="preserve"> </w:t>
            </w:r>
            <w:r w:rsidRPr="007C7CBF">
              <w:rPr>
                <w:rFonts w:ascii="Times New Roman" w:hAnsi="Times New Roman" w:cs="Times New Roman"/>
                <w:sz w:val="28"/>
                <w:szCs w:val="28"/>
              </w:rPr>
              <w:t>непригодными для постоянного проживания, по состоянию на</w:t>
            </w:r>
            <w:r w:rsidR="00C24150">
              <w:rPr>
                <w:rFonts w:ascii="Times New Roman" w:hAnsi="Times New Roman" w:cs="Times New Roman"/>
                <w:sz w:val="28"/>
                <w:szCs w:val="28"/>
              </w:rPr>
              <w:t xml:space="preserve"> </w:t>
            </w:r>
            <w:r w:rsidR="0015631D">
              <w:rPr>
                <w:rFonts w:ascii="Times New Roman" w:hAnsi="Times New Roman" w:cs="Times New Roman"/>
                <w:sz w:val="28"/>
                <w:szCs w:val="28"/>
              </w:rPr>
              <w:t>0</w:t>
            </w:r>
            <w:r w:rsidRPr="007C7CBF">
              <w:rPr>
                <w:rFonts w:ascii="Times New Roman" w:hAnsi="Times New Roman" w:cs="Times New Roman"/>
                <w:sz w:val="28"/>
                <w:szCs w:val="28"/>
              </w:rPr>
              <w:t>1</w:t>
            </w:r>
            <w:r w:rsidR="002266E7">
              <w:rPr>
                <w:rFonts w:ascii="Times New Roman" w:hAnsi="Times New Roman" w:cs="Times New Roman"/>
                <w:sz w:val="28"/>
                <w:szCs w:val="28"/>
              </w:rPr>
              <w:t xml:space="preserve"> января </w:t>
            </w:r>
            <w:r w:rsidRPr="007C7CBF">
              <w:rPr>
                <w:rFonts w:ascii="Times New Roman" w:hAnsi="Times New Roman" w:cs="Times New Roman"/>
                <w:sz w:val="28"/>
                <w:szCs w:val="28"/>
              </w:rPr>
              <w:t>2007 года н</w:t>
            </w:r>
            <w:r w:rsidR="0015631D">
              <w:rPr>
                <w:rFonts w:ascii="Times New Roman" w:hAnsi="Times New Roman" w:cs="Times New Roman"/>
                <w:sz w:val="28"/>
                <w:szCs w:val="28"/>
              </w:rPr>
              <w:t>а территории района</w:t>
            </w:r>
            <w:r w:rsidR="00692A06">
              <w:rPr>
                <w:rFonts w:ascii="Times New Roman" w:hAnsi="Times New Roman" w:cs="Times New Roman"/>
                <w:sz w:val="28"/>
                <w:szCs w:val="28"/>
              </w:rPr>
              <w:t>,</w:t>
            </w:r>
            <w:r w:rsidR="0015631D">
              <w:rPr>
                <w:rFonts w:ascii="Times New Roman" w:hAnsi="Times New Roman" w:cs="Times New Roman"/>
                <w:sz w:val="28"/>
                <w:szCs w:val="28"/>
              </w:rPr>
              <w:t xml:space="preserve"> с 4</w:t>
            </w:r>
            <w:r w:rsidR="0022132B">
              <w:rPr>
                <w:rFonts w:ascii="Times New Roman" w:hAnsi="Times New Roman" w:cs="Times New Roman"/>
                <w:sz w:val="28"/>
                <w:szCs w:val="28"/>
              </w:rPr>
              <w:t>6846</w:t>
            </w:r>
            <w:r w:rsidR="0015631D">
              <w:rPr>
                <w:rFonts w:ascii="Times New Roman" w:hAnsi="Times New Roman" w:cs="Times New Roman"/>
                <w:sz w:val="28"/>
                <w:szCs w:val="28"/>
              </w:rPr>
              <w:t xml:space="preserve"> кв.</w:t>
            </w:r>
            <w:r w:rsidRPr="007C7CBF">
              <w:rPr>
                <w:rFonts w:ascii="Times New Roman" w:hAnsi="Times New Roman" w:cs="Times New Roman"/>
                <w:sz w:val="28"/>
                <w:szCs w:val="28"/>
              </w:rPr>
              <w:t xml:space="preserve">м до </w:t>
            </w:r>
            <w:r w:rsidR="0015631D">
              <w:rPr>
                <w:rFonts w:ascii="Times New Roman" w:hAnsi="Times New Roman" w:cs="Times New Roman"/>
                <w:sz w:val="28"/>
                <w:szCs w:val="28"/>
              </w:rPr>
              <w:t>30 000</w:t>
            </w:r>
            <w:r w:rsidRPr="007C7CBF">
              <w:rPr>
                <w:rFonts w:ascii="Times New Roman" w:hAnsi="Times New Roman" w:cs="Times New Roman"/>
                <w:sz w:val="28"/>
                <w:szCs w:val="28"/>
              </w:rPr>
              <w:t xml:space="preserve"> кв.</w:t>
            </w:r>
            <w:r w:rsidR="0015631D">
              <w:rPr>
                <w:rFonts w:ascii="Times New Roman" w:hAnsi="Times New Roman" w:cs="Times New Roman"/>
                <w:sz w:val="28"/>
                <w:szCs w:val="28"/>
              </w:rPr>
              <w:t>м</w:t>
            </w:r>
            <w:r w:rsidR="004A131F">
              <w:rPr>
                <w:rFonts w:ascii="Times New Roman" w:hAnsi="Times New Roman"/>
                <w:sz w:val="28"/>
                <w:szCs w:val="28"/>
              </w:rPr>
              <w:t xml:space="preserve"> или на 35</w:t>
            </w:r>
            <w:r w:rsidR="00EE32A5">
              <w:rPr>
                <w:rFonts w:ascii="Times New Roman" w:hAnsi="Times New Roman"/>
                <w:sz w:val="28"/>
                <w:szCs w:val="28"/>
              </w:rPr>
              <w:t xml:space="preserve"> процентов</w:t>
            </w:r>
            <w:r w:rsidR="004A131F">
              <w:rPr>
                <w:rFonts w:ascii="Times New Roman" w:hAnsi="Times New Roman"/>
                <w:sz w:val="28"/>
                <w:szCs w:val="28"/>
              </w:rPr>
              <w:t xml:space="preserve"> от общей площади непригодного жилья на территории района</w:t>
            </w:r>
            <w:r w:rsidRPr="007C7CBF">
              <w:rPr>
                <w:rFonts w:ascii="Times New Roman" w:hAnsi="Times New Roman" w:cs="Times New Roman"/>
                <w:sz w:val="28"/>
                <w:szCs w:val="28"/>
              </w:rPr>
              <w:t xml:space="preserve">;             </w:t>
            </w:r>
            <w:r w:rsidRPr="007C7CBF">
              <w:rPr>
                <w:rFonts w:ascii="Times New Roman" w:hAnsi="Times New Roman" w:cs="Times New Roman"/>
                <w:sz w:val="28"/>
                <w:szCs w:val="28"/>
              </w:rPr>
              <w:br/>
              <w:t>2) обеспечение граждан благоустроенными жилыми поме</w:t>
            </w:r>
            <w:r w:rsidR="00EE32A5">
              <w:rPr>
                <w:rFonts w:ascii="Times New Roman" w:hAnsi="Times New Roman" w:cs="Times New Roman"/>
                <w:sz w:val="28"/>
                <w:szCs w:val="28"/>
              </w:rPr>
              <w:t xml:space="preserve">-щениями, </w:t>
            </w:r>
            <w:r w:rsidRPr="007C7CBF">
              <w:rPr>
                <w:rFonts w:ascii="Times New Roman" w:hAnsi="Times New Roman" w:cs="Times New Roman"/>
                <w:sz w:val="28"/>
                <w:szCs w:val="28"/>
              </w:rPr>
              <w:t>отвечающими санитарно-техническим нормам</w:t>
            </w:r>
            <w:r w:rsidR="002266E7">
              <w:rPr>
                <w:rFonts w:ascii="Times New Roman" w:hAnsi="Times New Roman" w:cs="Times New Roman"/>
                <w:sz w:val="28"/>
                <w:szCs w:val="28"/>
              </w:rPr>
              <w:t>,</w:t>
            </w:r>
            <w:r w:rsidR="004A131F">
              <w:rPr>
                <w:rFonts w:ascii="Times New Roman" w:hAnsi="Times New Roman" w:cs="Times New Roman"/>
                <w:sz w:val="28"/>
                <w:szCs w:val="28"/>
              </w:rPr>
              <w:t xml:space="preserve"> об</w:t>
            </w:r>
            <w:r w:rsidR="00EE32A5">
              <w:rPr>
                <w:rFonts w:ascii="Times New Roman" w:hAnsi="Times New Roman" w:cs="Times New Roman"/>
                <w:sz w:val="28"/>
                <w:szCs w:val="28"/>
              </w:rPr>
              <w:t>-</w:t>
            </w:r>
            <w:r w:rsidR="004A131F">
              <w:rPr>
                <w:rFonts w:ascii="Times New Roman" w:hAnsi="Times New Roman" w:cs="Times New Roman"/>
                <w:sz w:val="28"/>
                <w:szCs w:val="28"/>
              </w:rPr>
              <w:t>щей площадью не менее 15 000 кв.м.</w:t>
            </w:r>
            <w:r w:rsidRPr="007C7CBF">
              <w:rPr>
                <w:rFonts w:ascii="Times New Roman" w:hAnsi="Times New Roman" w:cs="Times New Roman"/>
                <w:sz w:val="28"/>
                <w:szCs w:val="28"/>
              </w:rPr>
              <w:t xml:space="preserve">;     </w:t>
            </w:r>
          </w:p>
          <w:p w:rsidR="00EE32A5" w:rsidRDefault="0022132B" w:rsidP="00EE32A5">
            <w:pPr>
              <w:pStyle w:val="ConsPlusCell"/>
              <w:widowControl/>
              <w:jc w:val="both"/>
              <w:rPr>
                <w:rFonts w:ascii="Times New Roman" w:hAnsi="Times New Roman"/>
                <w:sz w:val="28"/>
                <w:szCs w:val="28"/>
              </w:rPr>
            </w:pPr>
            <w:r>
              <w:rPr>
                <w:rFonts w:ascii="Times New Roman" w:hAnsi="Times New Roman" w:cs="Times New Roman"/>
                <w:sz w:val="28"/>
                <w:szCs w:val="28"/>
              </w:rPr>
              <w:t xml:space="preserve">3) сокращение </w:t>
            </w:r>
            <w:r w:rsidR="002266E7">
              <w:rPr>
                <w:rFonts w:ascii="Times New Roman" w:hAnsi="Times New Roman" w:cs="Times New Roman"/>
                <w:sz w:val="28"/>
                <w:szCs w:val="28"/>
              </w:rPr>
              <w:t xml:space="preserve">количества </w:t>
            </w:r>
            <w:r>
              <w:rPr>
                <w:rFonts w:ascii="Times New Roman" w:hAnsi="Times New Roman" w:cs="Times New Roman"/>
                <w:sz w:val="28"/>
                <w:szCs w:val="28"/>
              </w:rPr>
              <w:t>очередников, нуждающихся в жилых помещениях</w:t>
            </w:r>
            <w:r w:rsidR="002266E7">
              <w:rPr>
                <w:rFonts w:ascii="Times New Roman" w:hAnsi="Times New Roman" w:cs="Times New Roman"/>
                <w:sz w:val="28"/>
                <w:szCs w:val="28"/>
              </w:rPr>
              <w:t>,</w:t>
            </w:r>
            <w:r>
              <w:rPr>
                <w:rFonts w:ascii="Times New Roman" w:hAnsi="Times New Roman" w:cs="Times New Roman"/>
                <w:sz w:val="28"/>
                <w:szCs w:val="28"/>
              </w:rPr>
              <w:t xml:space="preserve"> с </w:t>
            </w:r>
            <w:r w:rsidRPr="007C7CBF">
              <w:rPr>
                <w:rFonts w:ascii="Times New Roman" w:hAnsi="Times New Roman"/>
                <w:sz w:val="28"/>
                <w:szCs w:val="28"/>
              </w:rPr>
              <w:t>701 семь</w:t>
            </w:r>
            <w:r>
              <w:rPr>
                <w:rFonts w:ascii="Times New Roman" w:hAnsi="Times New Roman"/>
                <w:sz w:val="28"/>
                <w:szCs w:val="28"/>
              </w:rPr>
              <w:t>и</w:t>
            </w:r>
            <w:r w:rsidRPr="007C7CBF">
              <w:rPr>
                <w:rFonts w:ascii="Times New Roman" w:hAnsi="Times New Roman"/>
                <w:sz w:val="28"/>
                <w:szCs w:val="28"/>
              </w:rPr>
              <w:t xml:space="preserve"> (1970 человек</w:t>
            </w:r>
            <w:r>
              <w:rPr>
                <w:rFonts w:ascii="Times New Roman" w:hAnsi="Times New Roman"/>
                <w:sz w:val="28"/>
                <w:szCs w:val="28"/>
              </w:rPr>
              <w:t xml:space="preserve">) до 500 семей </w:t>
            </w:r>
            <w:r w:rsidR="00EE32A5">
              <w:rPr>
                <w:rFonts w:ascii="Times New Roman" w:hAnsi="Times New Roman"/>
                <w:sz w:val="28"/>
                <w:szCs w:val="28"/>
              </w:rPr>
              <w:t xml:space="preserve">                    </w:t>
            </w:r>
            <w:r>
              <w:rPr>
                <w:rFonts w:ascii="Times New Roman" w:hAnsi="Times New Roman"/>
                <w:sz w:val="28"/>
                <w:szCs w:val="28"/>
              </w:rPr>
              <w:t>(1200 человек);</w:t>
            </w:r>
            <w:r w:rsidR="00EE32A5">
              <w:rPr>
                <w:rFonts w:ascii="Times New Roman" w:hAnsi="Times New Roman"/>
                <w:sz w:val="28"/>
                <w:szCs w:val="28"/>
              </w:rPr>
              <w:t xml:space="preserve"> </w:t>
            </w:r>
          </w:p>
          <w:p w:rsidR="008972EF" w:rsidRDefault="00EE32A5" w:rsidP="00EE32A5">
            <w:pPr>
              <w:pStyle w:val="ConsPlusCell"/>
              <w:widowControl/>
              <w:jc w:val="both"/>
              <w:rPr>
                <w:rFonts w:ascii="Times New Roman" w:hAnsi="Times New Roman"/>
                <w:sz w:val="28"/>
                <w:szCs w:val="28"/>
              </w:rPr>
            </w:pPr>
            <w:r>
              <w:rPr>
                <w:rFonts w:ascii="Times New Roman" w:hAnsi="Times New Roman"/>
                <w:sz w:val="28"/>
                <w:szCs w:val="28"/>
              </w:rPr>
              <w:t>4</w:t>
            </w:r>
            <w:r w:rsidR="0022132B">
              <w:rPr>
                <w:rFonts w:ascii="Times New Roman" w:hAnsi="Times New Roman" w:cs="Times New Roman"/>
                <w:sz w:val="28"/>
                <w:szCs w:val="28"/>
              </w:rPr>
              <w:t>)</w:t>
            </w:r>
            <w:r w:rsidR="004A131F" w:rsidRPr="007C7CBF">
              <w:rPr>
                <w:rFonts w:ascii="Times New Roman" w:hAnsi="Times New Roman"/>
                <w:sz w:val="28"/>
                <w:szCs w:val="28"/>
              </w:rPr>
              <w:t xml:space="preserve"> инженерная </w:t>
            </w:r>
            <w:r w:rsidR="0020687E">
              <w:rPr>
                <w:rFonts w:ascii="Times New Roman" w:hAnsi="Times New Roman"/>
                <w:sz w:val="28"/>
                <w:szCs w:val="28"/>
              </w:rPr>
              <w:t>готовность</w:t>
            </w:r>
            <w:r w:rsidR="004A131F" w:rsidRPr="007C7CBF">
              <w:rPr>
                <w:rFonts w:ascii="Times New Roman" w:hAnsi="Times New Roman"/>
                <w:sz w:val="28"/>
                <w:szCs w:val="28"/>
              </w:rPr>
              <w:t xml:space="preserve"> новых строительных площадок и реконструкция инженерных сетей на площадках, где ведется снос старых и строительство новых жилых домов</w:t>
            </w:r>
            <w:r>
              <w:rPr>
                <w:rFonts w:ascii="Times New Roman" w:hAnsi="Times New Roman"/>
                <w:sz w:val="28"/>
                <w:szCs w:val="28"/>
              </w:rPr>
              <w:t>;</w:t>
            </w:r>
          </w:p>
          <w:p w:rsidR="0020687E" w:rsidRPr="007C7CBF" w:rsidRDefault="0022132B" w:rsidP="00EE32A5">
            <w:pPr>
              <w:pStyle w:val="ConsPlusCell"/>
              <w:widowControl/>
              <w:jc w:val="both"/>
              <w:rPr>
                <w:rFonts w:ascii="Times New Roman" w:hAnsi="Times New Roman" w:cs="Times New Roman"/>
                <w:sz w:val="28"/>
                <w:szCs w:val="28"/>
              </w:rPr>
            </w:pPr>
            <w:r>
              <w:rPr>
                <w:rFonts w:ascii="Times New Roman" w:hAnsi="Times New Roman" w:cs="Times New Roman"/>
                <w:sz w:val="28"/>
                <w:szCs w:val="28"/>
              </w:rPr>
              <w:t>5</w:t>
            </w:r>
            <w:r w:rsidR="0020687E">
              <w:rPr>
                <w:rFonts w:ascii="Times New Roman" w:hAnsi="Times New Roman" w:cs="Times New Roman"/>
                <w:sz w:val="28"/>
                <w:szCs w:val="28"/>
              </w:rPr>
              <w:t>) улучшение жилищных условий не менее 15 молодых семей и молодежи</w:t>
            </w:r>
          </w:p>
        </w:tc>
      </w:tr>
    </w:tbl>
    <w:p w:rsidR="00B20DCC" w:rsidRDefault="00B20DCC" w:rsidP="005118FA">
      <w:pPr>
        <w:tabs>
          <w:tab w:val="left" w:pos="5235"/>
        </w:tabs>
        <w:jc w:val="center"/>
        <w:rPr>
          <w:rFonts w:ascii="Times New Roman" w:hAnsi="Times New Roman"/>
          <w:sz w:val="28"/>
          <w:szCs w:val="28"/>
        </w:rPr>
      </w:pPr>
    </w:p>
    <w:p w:rsidR="00EE32A5" w:rsidRDefault="00EE32A5" w:rsidP="005118FA">
      <w:pPr>
        <w:tabs>
          <w:tab w:val="left" w:pos="5235"/>
        </w:tabs>
        <w:jc w:val="center"/>
        <w:rPr>
          <w:rFonts w:ascii="Times New Roman" w:hAnsi="Times New Roman"/>
          <w:sz w:val="28"/>
          <w:szCs w:val="28"/>
        </w:rPr>
      </w:pPr>
    </w:p>
    <w:p w:rsidR="00EE32A5" w:rsidRDefault="00EE32A5" w:rsidP="005118FA">
      <w:pPr>
        <w:tabs>
          <w:tab w:val="left" w:pos="5235"/>
        </w:tabs>
        <w:jc w:val="center"/>
        <w:rPr>
          <w:rFonts w:ascii="Times New Roman" w:hAnsi="Times New Roman"/>
          <w:sz w:val="28"/>
          <w:szCs w:val="28"/>
        </w:rPr>
      </w:pPr>
    </w:p>
    <w:p w:rsidR="00EE32A5" w:rsidRDefault="00EE32A5" w:rsidP="005118FA">
      <w:pPr>
        <w:tabs>
          <w:tab w:val="left" w:pos="5235"/>
        </w:tabs>
        <w:jc w:val="center"/>
        <w:rPr>
          <w:rFonts w:ascii="Times New Roman" w:hAnsi="Times New Roman"/>
          <w:sz w:val="28"/>
          <w:szCs w:val="28"/>
        </w:rPr>
      </w:pPr>
    </w:p>
    <w:p w:rsidR="00EE32A5" w:rsidRDefault="00EE32A5" w:rsidP="005118FA">
      <w:pPr>
        <w:tabs>
          <w:tab w:val="left" w:pos="5235"/>
        </w:tabs>
        <w:jc w:val="center"/>
        <w:rPr>
          <w:rFonts w:ascii="Times New Roman" w:hAnsi="Times New Roman"/>
          <w:sz w:val="28"/>
          <w:szCs w:val="28"/>
        </w:rPr>
      </w:pPr>
    </w:p>
    <w:p w:rsidR="00EE32A5" w:rsidRDefault="00EE32A5" w:rsidP="005118FA">
      <w:pPr>
        <w:tabs>
          <w:tab w:val="left" w:pos="5235"/>
        </w:tabs>
        <w:jc w:val="center"/>
        <w:rPr>
          <w:rFonts w:ascii="Times New Roman" w:hAnsi="Times New Roman"/>
          <w:sz w:val="28"/>
          <w:szCs w:val="28"/>
        </w:rPr>
      </w:pPr>
    </w:p>
    <w:p w:rsidR="00EE32A5" w:rsidRDefault="00EE32A5" w:rsidP="005118FA">
      <w:pPr>
        <w:tabs>
          <w:tab w:val="left" w:pos="5235"/>
        </w:tabs>
        <w:jc w:val="center"/>
        <w:rPr>
          <w:rFonts w:ascii="Times New Roman" w:hAnsi="Times New Roman"/>
          <w:sz w:val="28"/>
          <w:szCs w:val="28"/>
        </w:rPr>
      </w:pPr>
    </w:p>
    <w:p w:rsidR="00EE32A5" w:rsidRDefault="00EE32A5" w:rsidP="005118FA">
      <w:pPr>
        <w:tabs>
          <w:tab w:val="left" w:pos="5235"/>
        </w:tabs>
        <w:jc w:val="center"/>
        <w:rPr>
          <w:rFonts w:ascii="Times New Roman" w:hAnsi="Times New Roman"/>
          <w:sz w:val="28"/>
          <w:szCs w:val="28"/>
        </w:rPr>
      </w:pPr>
    </w:p>
    <w:p w:rsidR="005118FA" w:rsidRPr="002266E7" w:rsidRDefault="005118FA" w:rsidP="005118FA">
      <w:pPr>
        <w:tabs>
          <w:tab w:val="left" w:pos="5235"/>
        </w:tabs>
        <w:jc w:val="center"/>
        <w:rPr>
          <w:rFonts w:ascii="Times New Roman" w:hAnsi="Times New Roman"/>
          <w:b/>
          <w:sz w:val="28"/>
          <w:szCs w:val="28"/>
        </w:rPr>
      </w:pPr>
      <w:r w:rsidRPr="002266E7">
        <w:rPr>
          <w:rFonts w:ascii="Times New Roman" w:hAnsi="Times New Roman"/>
          <w:b/>
          <w:sz w:val="28"/>
          <w:szCs w:val="28"/>
        </w:rPr>
        <w:t>2.Технико-экономическое обоснование проблемы</w:t>
      </w:r>
    </w:p>
    <w:p w:rsidR="000451BE" w:rsidRDefault="000451BE" w:rsidP="005118FA">
      <w:pPr>
        <w:tabs>
          <w:tab w:val="left" w:pos="5235"/>
        </w:tabs>
        <w:jc w:val="center"/>
        <w:rPr>
          <w:rFonts w:ascii="Times New Roman" w:hAnsi="Times New Roman"/>
          <w:sz w:val="28"/>
          <w:szCs w:val="28"/>
        </w:rPr>
      </w:pPr>
    </w:p>
    <w:p w:rsidR="000451BE" w:rsidRDefault="005118FA" w:rsidP="005118FA">
      <w:pPr>
        <w:autoSpaceDE w:val="0"/>
        <w:autoSpaceDN w:val="0"/>
        <w:adjustRightInd w:val="0"/>
        <w:ind w:firstLine="567"/>
        <w:jc w:val="both"/>
        <w:outlineLvl w:val="1"/>
        <w:rPr>
          <w:rFonts w:ascii="Times New Roman" w:hAnsi="Times New Roman"/>
          <w:sz w:val="28"/>
          <w:szCs w:val="28"/>
        </w:rPr>
      </w:pPr>
      <w:r>
        <w:rPr>
          <w:rFonts w:ascii="Times New Roman" w:hAnsi="Times New Roman"/>
          <w:sz w:val="28"/>
          <w:szCs w:val="28"/>
        </w:rPr>
        <w:t>Жилищная политика является одним из приоритетов государственной политики Ханты-Мансийского автономного округа – Югры.</w:t>
      </w:r>
      <w:r w:rsidR="000451BE">
        <w:rPr>
          <w:rFonts w:ascii="Times New Roman" w:hAnsi="Times New Roman"/>
          <w:sz w:val="28"/>
          <w:szCs w:val="28"/>
        </w:rPr>
        <w:t xml:space="preserve"> </w:t>
      </w:r>
      <w:r w:rsidR="004D5F92">
        <w:rPr>
          <w:rFonts w:ascii="Times New Roman" w:hAnsi="Times New Roman"/>
          <w:sz w:val="28"/>
          <w:szCs w:val="28"/>
        </w:rPr>
        <w:t>Мероприятия</w:t>
      </w:r>
      <w:r w:rsidR="002266E7">
        <w:rPr>
          <w:rFonts w:ascii="Times New Roman" w:hAnsi="Times New Roman"/>
          <w:sz w:val="28"/>
          <w:szCs w:val="28"/>
        </w:rPr>
        <w:t>,</w:t>
      </w:r>
      <w:r w:rsidR="004D5F92">
        <w:rPr>
          <w:rFonts w:ascii="Times New Roman" w:hAnsi="Times New Roman"/>
          <w:sz w:val="28"/>
          <w:szCs w:val="28"/>
        </w:rPr>
        <w:t xml:space="preserve"> осуществляемые </w:t>
      </w:r>
      <w:r w:rsidR="000451BE">
        <w:rPr>
          <w:rFonts w:ascii="Times New Roman" w:hAnsi="Times New Roman"/>
          <w:sz w:val="28"/>
          <w:szCs w:val="28"/>
        </w:rPr>
        <w:t>на территории Ханты-Мансийского района</w:t>
      </w:r>
      <w:r w:rsidR="002266E7">
        <w:rPr>
          <w:rFonts w:ascii="Times New Roman" w:hAnsi="Times New Roman"/>
          <w:sz w:val="28"/>
          <w:szCs w:val="28"/>
        </w:rPr>
        <w:t>,</w:t>
      </w:r>
      <w:r w:rsidR="000451BE">
        <w:rPr>
          <w:rFonts w:ascii="Times New Roman" w:hAnsi="Times New Roman"/>
          <w:sz w:val="28"/>
          <w:szCs w:val="28"/>
        </w:rPr>
        <w:t xml:space="preserve"> </w:t>
      </w:r>
      <w:r w:rsidR="004D5F92">
        <w:rPr>
          <w:rFonts w:ascii="Times New Roman" w:hAnsi="Times New Roman"/>
          <w:sz w:val="28"/>
          <w:szCs w:val="28"/>
        </w:rPr>
        <w:t xml:space="preserve">реализуются в соответствии </w:t>
      </w:r>
      <w:r w:rsidR="002266E7">
        <w:rPr>
          <w:rFonts w:ascii="Times New Roman" w:hAnsi="Times New Roman"/>
          <w:sz w:val="28"/>
          <w:szCs w:val="28"/>
        </w:rPr>
        <w:t>с целями и задачами приоритетного национального проекта</w:t>
      </w:r>
      <w:r w:rsidR="000451BE">
        <w:rPr>
          <w:rFonts w:ascii="Times New Roman" w:hAnsi="Times New Roman"/>
          <w:sz w:val="28"/>
          <w:szCs w:val="28"/>
        </w:rPr>
        <w:t xml:space="preserve"> Российской Федерации </w:t>
      </w:r>
      <w:r w:rsidR="000451BE" w:rsidRPr="007C7CBF">
        <w:rPr>
          <w:rFonts w:ascii="Times New Roman" w:hAnsi="Times New Roman"/>
          <w:sz w:val="28"/>
          <w:szCs w:val="28"/>
        </w:rPr>
        <w:t>"Доступное и комфортное жилье - гражданам России".</w:t>
      </w:r>
      <w:r w:rsidR="000451BE">
        <w:rPr>
          <w:rFonts w:ascii="Times New Roman" w:hAnsi="Times New Roman"/>
          <w:sz w:val="28"/>
          <w:szCs w:val="28"/>
        </w:rPr>
        <w:t xml:space="preserve"> </w:t>
      </w:r>
    </w:p>
    <w:p w:rsidR="00712BFE" w:rsidRDefault="004D5F92" w:rsidP="007A556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По состоянию на </w:t>
      </w:r>
      <w:r w:rsidR="002266E7">
        <w:rPr>
          <w:rFonts w:ascii="Times New Roman" w:hAnsi="Times New Roman"/>
          <w:sz w:val="28"/>
          <w:szCs w:val="28"/>
        </w:rPr>
        <w:t>0</w:t>
      </w:r>
      <w:r>
        <w:rPr>
          <w:rFonts w:ascii="Times New Roman" w:hAnsi="Times New Roman"/>
          <w:sz w:val="28"/>
          <w:szCs w:val="28"/>
        </w:rPr>
        <w:t xml:space="preserve">1 октября 2010 года </w:t>
      </w:r>
      <w:r w:rsidR="000451BE">
        <w:rPr>
          <w:rFonts w:ascii="Times New Roman" w:hAnsi="Times New Roman"/>
          <w:sz w:val="28"/>
          <w:szCs w:val="28"/>
        </w:rPr>
        <w:t xml:space="preserve">на территории Ханты-Мансийского района </w:t>
      </w:r>
      <w:r w:rsidR="007A556F">
        <w:rPr>
          <w:rFonts w:ascii="Times New Roman" w:hAnsi="Times New Roman"/>
          <w:sz w:val="28"/>
          <w:szCs w:val="28"/>
        </w:rPr>
        <w:t xml:space="preserve">было построено более 2 500 кв. метров жилья по подпрограммам </w:t>
      </w:r>
      <w:r w:rsidR="007A556F" w:rsidRPr="007C7CBF">
        <w:rPr>
          <w:rFonts w:ascii="Times New Roman" w:hAnsi="Times New Roman"/>
          <w:sz w:val="28"/>
          <w:szCs w:val="28"/>
        </w:rPr>
        <w:t>"Обеспечение жилыми помещениями граждан, проживающих в жилых помещениях, непригодных для прожива</w:t>
      </w:r>
      <w:r w:rsidR="007A556F">
        <w:rPr>
          <w:rFonts w:ascii="Times New Roman" w:hAnsi="Times New Roman"/>
          <w:sz w:val="28"/>
          <w:szCs w:val="28"/>
        </w:rPr>
        <w:t>ния в Ханты-Мансийском районе" и</w:t>
      </w:r>
      <w:r w:rsidR="007A556F" w:rsidRPr="007C7CBF">
        <w:rPr>
          <w:rFonts w:ascii="Times New Roman" w:hAnsi="Times New Roman"/>
          <w:sz w:val="28"/>
          <w:szCs w:val="28"/>
        </w:rPr>
        <w:t xml:space="preserve"> "Строительство и (или) приобретение жилых помещений для предоставления на условиях социального найма в Ханты-Мансийском районе</w:t>
      </w:r>
      <w:r w:rsidR="007A556F">
        <w:rPr>
          <w:rFonts w:ascii="Times New Roman" w:hAnsi="Times New Roman"/>
          <w:sz w:val="28"/>
          <w:szCs w:val="28"/>
        </w:rPr>
        <w:t xml:space="preserve">" программы Ханты-Мансийского района «Улучшение жилищных условий жителей Ханты-Мансийского района на 2010-2015 годы». </w:t>
      </w:r>
    </w:p>
    <w:p w:rsidR="005118FA" w:rsidRDefault="00712BFE" w:rsidP="007A556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рамках реализации Программы планируется отработать комплексный подход при строительстве жилья эконом-класса, отвечающего требованиям энергоэффективности и экологичности, с учетом поддержки как спроса, так и предложения жилья эконом-класса на рынке жилья. Данный подход сбалансированной поддержки будет способствовать увеличению объемов ввода жилья эконом-класса, снижению </w:t>
      </w:r>
      <w:r w:rsidR="00137537">
        <w:rPr>
          <w:rFonts w:ascii="Times New Roman" w:hAnsi="Times New Roman"/>
          <w:sz w:val="28"/>
          <w:szCs w:val="28"/>
        </w:rPr>
        <w:t>его стоимости и увеличению количества граждан, способных самостоятельно улучшить свои жилищные условия.</w:t>
      </w:r>
      <w:r>
        <w:rPr>
          <w:rFonts w:ascii="Times New Roman" w:hAnsi="Times New Roman"/>
          <w:sz w:val="28"/>
          <w:szCs w:val="28"/>
        </w:rPr>
        <w:t xml:space="preserve"> </w:t>
      </w:r>
      <w:r w:rsidR="007A556F">
        <w:rPr>
          <w:rFonts w:ascii="Times New Roman" w:hAnsi="Times New Roman"/>
          <w:sz w:val="28"/>
          <w:szCs w:val="28"/>
        </w:rPr>
        <w:t xml:space="preserve"> </w:t>
      </w:r>
      <w:r w:rsidR="000451BE">
        <w:rPr>
          <w:rFonts w:ascii="Times New Roman" w:hAnsi="Times New Roman"/>
          <w:sz w:val="28"/>
          <w:szCs w:val="28"/>
        </w:rPr>
        <w:t xml:space="preserve"> </w:t>
      </w:r>
      <w:r w:rsidR="005118FA">
        <w:rPr>
          <w:rFonts w:ascii="Times New Roman" w:hAnsi="Times New Roman"/>
          <w:sz w:val="28"/>
          <w:szCs w:val="28"/>
        </w:rPr>
        <w:t xml:space="preserve"> </w:t>
      </w:r>
    </w:p>
    <w:p w:rsidR="005118FA" w:rsidRPr="00C37163" w:rsidRDefault="005118FA" w:rsidP="005118FA">
      <w:pPr>
        <w:autoSpaceDE w:val="0"/>
        <w:autoSpaceDN w:val="0"/>
        <w:adjustRightInd w:val="0"/>
        <w:ind w:firstLine="567"/>
        <w:jc w:val="both"/>
        <w:outlineLvl w:val="1"/>
        <w:rPr>
          <w:rFonts w:ascii="Times New Roman" w:hAnsi="Times New Roman"/>
          <w:b/>
          <w:sz w:val="28"/>
          <w:szCs w:val="28"/>
        </w:rPr>
      </w:pPr>
    </w:p>
    <w:p w:rsidR="008972EF" w:rsidRPr="00C37163" w:rsidRDefault="005118FA" w:rsidP="00C37163">
      <w:pPr>
        <w:autoSpaceDE w:val="0"/>
        <w:autoSpaceDN w:val="0"/>
        <w:adjustRightInd w:val="0"/>
        <w:jc w:val="center"/>
        <w:outlineLvl w:val="1"/>
        <w:rPr>
          <w:rFonts w:ascii="Times New Roman" w:hAnsi="Times New Roman"/>
          <w:b/>
          <w:sz w:val="28"/>
          <w:szCs w:val="28"/>
        </w:rPr>
      </w:pPr>
      <w:r w:rsidRPr="00C37163">
        <w:rPr>
          <w:rFonts w:ascii="Times New Roman" w:hAnsi="Times New Roman"/>
          <w:b/>
          <w:sz w:val="28"/>
          <w:szCs w:val="28"/>
        </w:rPr>
        <w:t>3</w:t>
      </w:r>
      <w:r w:rsidR="008972EF" w:rsidRPr="00C37163">
        <w:rPr>
          <w:rFonts w:ascii="Times New Roman" w:hAnsi="Times New Roman"/>
          <w:b/>
          <w:sz w:val="28"/>
          <w:szCs w:val="28"/>
        </w:rPr>
        <w:t>. Описание имеющейся проблемы,</w:t>
      </w:r>
      <w:r w:rsidR="00C37163">
        <w:rPr>
          <w:rFonts w:ascii="Times New Roman" w:hAnsi="Times New Roman"/>
          <w:b/>
          <w:sz w:val="28"/>
          <w:szCs w:val="28"/>
        </w:rPr>
        <w:t xml:space="preserve"> </w:t>
      </w:r>
      <w:r w:rsidR="008972EF" w:rsidRPr="00C37163">
        <w:rPr>
          <w:rFonts w:ascii="Times New Roman" w:hAnsi="Times New Roman"/>
          <w:b/>
          <w:sz w:val="28"/>
          <w:szCs w:val="28"/>
        </w:rPr>
        <w:t>оценка существующей ситуации</w:t>
      </w:r>
    </w:p>
    <w:p w:rsidR="008972EF" w:rsidRPr="007C7CBF" w:rsidRDefault="008972EF">
      <w:pPr>
        <w:autoSpaceDE w:val="0"/>
        <w:autoSpaceDN w:val="0"/>
        <w:adjustRightInd w:val="0"/>
        <w:ind w:firstLine="540"/>
        <w:jc w:val="both"/>
        <w:rPr>
          <w:rFonts w:ascii="Times New Roman" w:hAnsi="Times New Roman"/>
          <w:sz w:val="28"/>
          <w:szCs w:val="28"/>
        </w:rPr>
      </w:pP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Долгосрочная муниципальная целе</w:t>
      </w:r>
      <w:r w:rsidR="002266E7">
        <w:rPr>
          <w:rFonts w:ascii="Times New Roman" w:hAnsi="Times New Roman"/>
          <w:sz w:val="28"/>
          <w:szCs w:val="28"/>
        </w:rPr>
        <w:t xml:space="preserve">вая программа </w:t>
      </w:r>
      <w:r w:rsidR="00597901" w:rsidRPr="007C7CBF">
        <w:rPr>
          <w:rFonts w:ascii="Times New Roman" w:hAnsi="Times New Roman"/>
          <w:sz w:val="28"/>
          <w:szCs w:val="28"/>
        </w:rPr>
        <w:t>"</w:t>
      </w:r>
      <w:r w:rsidR="00597901">
        <w:rPr>
          <w:rFonts w:ascii="Times New Roman" w:hAnsi="Times New Roman"/>
          <w:sz w:val="28"/>
          <w:szCs w:val="28"/>
        </w:rPr>
        <w:t xml:space="preserve">Комплексное развитие жилищного строительства на территории </w:t>
      </w:r>
      <w:r w:rsidR="00597901" w:rsidRPr="007C7CBF">
        <w:rPr>
          <w:rFonts w:ascii="Times New Roman" w:hAnsi="Times New Roman"/>
          <w:sz w:val="28"/>
          <w:szCs w:val="28"/>
        </w:rPr>
        <w:t xml:space="preserve"> Ханты-Мансийского района на 2011- 2013 годы"  </w:t>
      </w:r>
      <w:r w:rsidRPr="007C7CBF">
        <w:rPr>
          <w:rFonts w:ascii="Times New Roman" w:hAnsi="Times New Roman"/>
          <w:sz w:val="28"/>
          <w:szCs w:val="28"/>
        </w:rPr>
        <w:t>является организационной основой реализации в Ханты-Мансийском районе приоритетного национального проекта "Доступное и комфортное жилье - гражданам России".</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Настоящая Программа определяет цели, задачи и формы участия органов местного самоуправления Ханты-Мансийского района и муниципальных образований, находящихся на территории района, в области реализации приоритетного национального проекта "Доступное и комфортное жилье - гражданам России".</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Решение жилищной проблемы населения является одной из ключевых задач для любого уровня государственной власти. Для Ханты-Мансийского района проблема непригодного жилья заключается в наличии большого объема жилищного фонда, построенного десятки лет назад в деревянном исполнении, без благоустройства и минимального набора потребительских качеств, без соответствия санитарно-техническим требованиям. Необхо</w:t>
      </w:r>
      <w:r w:rsidR="002266E7">
        <w:rPr>
          <w:rFonts w:ascii="Times New Roman" w:hAnsi="Times New Roman"/>
          <w:sz w:val="28"/>
          <w:szCs w:val="28"/>
        </w:rPr>
        <w:t>-</w:t>
      </w:r>
      <w:r w:rsidRPr="007C7CBF">
        <w:rPr>
          <w:rFonts w:ascii="Times New Roman" w:hAnsi="Times New Roman"/>
          <w:sz w:val="28"/>
          <w:szCs w:val="28"/>
        </w:rPr>
        <w:t xml:space="preserve">димость принятия данной Программы вызвана большим количеством жилых домов, признанных в установленном порядке непригодными для проживания </w:t>
      </w:r>
      <w:r w:rsidRPr="007C7CBF">
        <w:rPr>
          <w:rFonts w:ascii="Times New Roman" w:hAnsi="Times New Roman"/>
          <w:sz w:val="28"/>
          <w:szCs w:val="28"/>
        </w:rPr>
        <w:lastRenderedPageBreak/>
        <w:t xml:space="preserve">по состоянию на </w:t>
      </w:r>
      <w:r w:rsidR="002266E7">
        <w:rPr>
          <w:rFonts w:ascii="Times New Roman" w:hAnsi="Times New Roman"/>
          <w:sz w:val="28"/>
          <w:szCs w:val="28"/>
        </w:rPr>
        <w:t>0</w:t>
      </w:r>
      <w:r w:rsidRPr="007C7CBF">
        <w:rPr>
          <w:rFonts w:ascii="Times New Roman" w:hAnsi="Times New Roman"/>
          <w:sz w:val="28"/>
          <w:szCs w:val="28"/>
        </w:rPr>
        <w:t>1 января 2007 года на территории района. По итогом работы межведомственной комиссии по оценке и признанию жилых помещений муниципальной и частной форм собственности пригодными (непригодными) для проживания граждан и многоквартирных жилых домов аварийными и подлежащими сносу на территории Ханты-Мансийского района за 2006 год было признано непригодными для проживания 256 жилых домов общей площадью 50</w:t>
      </w:r>
      <w:r w:rsidR="00C359D6" w:rsidRPr="007C7CBF">
        <w:rPr>
          <w:rFonts w:ascii="Times New Roman" w:hAnsi="Times New Roman"/>
          <w:sz w:val="28"/>
          <w:szCs w:val="28"/>
        </w:rPr>
        <w:t>287,8</w:t>
      </w:r>
      <w:r w:rsidR="002266E7">
        <w:rPr>
          <w:rFonts w:ascii="Times New Roman" w:hAnsi="Times New Roman"/>
          <w:sz w:val="28"/>
          <w:szCs w:val="28"/>
        </w:rPr>
        <w:t xml:space="preserve"> кв. метра</w:t>
      </w:r>
      <w:r w:rsidR="00C359D6" w:rsidRPr="007C7CBF">
        <w:rPr>
          <w:rFonts w:ascii="Times New Roman" w:hAnsi="Times New Roman"/>
          <w:sz w:val="28"/>
          <w:szCs w:val="28"/>
        </w:rPr>
        <w:t>, количество проживающих - 2981</w:t>
      </w:r>
      <w:r w:rsidRPr="007C7CBF">
        <w:rPr>
          <w:rFonts w:ascii="Times New Roman" w:hAnsi="Times New Roman"/>
          <w:sz w:val="28"/>
          <w:szCs w:val="28"/>
        </w:rPr>
        <w:t xml:space="preserve"> человек.</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На начало 20</w:t>
      </w:r>
      <w:r w:rsidR="00C359D6" w:rsidRPr="007C7CBF">
        <w:rPr>
          <w:rFonts w:ascii="Times New Roman" w:hAnsi="Times New Roman"/>
          <w:sz w:val="28"/>
          <w:szCs w:val="28"/>
        </w:rPr>
        <w:t>10</w:t>
      </w:r>
      <w:r w:rsidRPr="007C7CBF">
        <w:rPr>
          <w:rFonts w:ascii="Times New Roman" w:hAnsi="Times New Roman"/>
          <w:sz w:val="28"/>
          <w:szCs w:val="28"/>
        </w:rPr>
        <w:t xml:space="preserve"> года количество непригодных жилых домов на территории района составляет 2</w:t>
      </w:r>
      <w:r w:rsidR="00C359D6" w:rsidRPr="007C7CBF">
        <w:rPr>
          <w:rFonts w:ascii="Times New Roman" w:hAnsi="Times New Roman"/>
          <w:sz w:val="28"/>
          <w:szCs w:val="28"/>
        </w:rPr>
        <w:t>44</w:t>
      </w:r>
      <w:r w:rsidRPr="007C7CBF">
        <w:rPr>
          <w:rFonts w:ascii="Times New Roman" w:hAnsi="Times New Roman"/>
          <w:sz w:val="28"/>
          <w:szCs w:val="28"/>
        </w:rPr>
        <w:t xml:space="preserve"> общей площадью 4</w:t>
      </w:r>
      <w:r w:rsidR="00C359D6" w:rsidRPr="007C7CBF">
        <w:rPr>
          <w:rFonts w:ascii="Times New Roman" w:hAnsi="Times New Roman"/>
          <w:sz w:val="28"/>
          <w:szCs w:val="28"/>
        </w:rPr>
        <w:t>6846</w:t>
      </w:r>
      <w:r w:rsidRPr="007C7CBF">
        <w:rPr>
          <w:rFonts w:ascii="Times New Roman" w:hAnsi="Times New Roman"/>
          <w:sz w:val="28"/>
          <w:szCs w:val="28"/>
        </w:rPr>
        <w:t xml:space="preserve"> кв. метр</w:t>
      </w:r>
      <w:r w:rsidR="002266E7">
        <w:rPr>
          <w:rFonts w:ascii="Times New Roman" w:hAnsi="Times New Roman"/>
          <w:sz w:val="28"/>
          <w:szCs w:val="28"/>
        </w:rPr>
        <w:t>ов</w:t>
      </w:r>
      <w:r w:rsidR="00C359D6" w:rsidRPr="007C7CBF">
        <w:rPr>
          <w:rFonts w:ascii="Times New Roman" w:hAnsi="Times New Roman"/>
          <w:sz w:val="28"/>
          <w:szCs w:val="28"/>
        </w:rPr>
        <w:t>, количество проживающих - 27</w:t>
      </w:r>
      <w:r w:rsidR="0071269D" w:rsidRPr="007C7CBF">
        <w:rPr>
          <w:rFonts w:ascii="Times New Roman" w:hAnsi="Times New Roman"/>
          <w:sz w:val="28"/>
          <w:szCs w:val="28"/>
        </w:rPr>
        <w:t>38</w:t>
      </w:r>
      <w:r w:rsidRPr="007C7CBF">
        <w:rPr>
          <w:rFonts w:ascii="Times New Roman" w:hAnsi="Times New Roman"/>
          <w:sz w:val="28"/>
          <w:szCs w:val="28"/>
        </w:rPr>
        <w:t xml:space="preserve"> человек:</w:t>
      </w:r>
    </w:p>
    <w:p w:rsidR="008972EF" w:rsidRPr="007C7CBF" w:rsidRDefault="008972EF">
      <w:pPr>
        <w:autoSpaceDE w:val="0"/>
        <w:autoSpaceDN w:val="0"/>
        <w:adjustRightInd w:val="0"/>
        <w:ind w:firstLine="540"/>
        <w:jc w:val="both"/>
        <w:rPr>
          <w:rFonts w:ascii="Times New Roman" w:hAnsi="Times New Roman"/>
          <w:sz w:val="28"/>
          <w:szCs w:val="28"/>
        </w:rPr>
      </w:pPr>
    </w:p>
    <w:tbl>
      <w:tblPr>
        <w:tblW w:w="9498" w:type="dxa"/>
        <w:tblInd w:w="70" w:type="dxa"/>
        <w:tblLayout w:type="fixed"/>
        <w:tblCellMar>
          <w:left w:w="70" w:type="dxa"/>
          <w:right w:w="70" w:type="dxa"/>
        </w:tblCellMar>
        <w:tblLook w:val="0000"/>
      </w:tblPr>
      <w:tblGrid>
        <w:gridCol w:w="851"/>
        <w:gridCol w:w="3402"/>
        <w:gridCol w:w="1559"/>
        <w:gridCol w:w="1701"/>
        <w:gridCol w:w="1985"/>
      </w:tblGrid>
      <w:tr w:rsidR="008972EF" w:rsidRPr="007C7CBF" w:rsidTr="002266E7">
        <w:trPr>
          <w:cantSplit/>
          <w:trHeight w:val="368"/>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2266E7" w:rsidP="002266E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8972EF" w:rsidRPr="007C7CBF">
              <w:rPr>
                <w:rFonts w:ascii="Times New Roman" w:hAnsi="Times New Roman" w:cs="Times New Roman"/>
                <w:sz w:val="28"/>
                <w:szCs w:val="28"/>
              </w:rPr>
              <w:t xml:space="preserve"> </w:t>
            </w:r>
            <w:r w:rsidR="008972EF" w:rsidRPr="007C7CBF">
              <w:rPr>
                <w:rFonts w:ascii="Times New Roman" w:hAnsi="Times New Roman" w:cs="Times New Roman"/>
                <w:sz w:val="28"/>
                <w:szCs w:val="28"/>
              </w:rPr>
              <w:br/>
              <w:t>п/п</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Сельское    </w:t>
            </w:r>
            <w:r w:rsidRPr="007C7CBF">
              <w:rPr>
                <w:rFonts w:ascii="Times New Roman" w:hAnsi="Times New Roman" w:cs="Times New Roman"/>
                <w:sz w:val="28"/>
                <w:szCs w:val="28"/>
              </w:rPr>
              <w:br/>
              <w:t>поселение</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Количество жилых </w:t>
            </w:r>
            <w:r w:rsidRPr="007C7CBF">
              <w:rPr>
                <w:rFonts w:ascii="Times New Roman" w:hAnsi="Times New Roman" w:cs="Times New Roman"/>
                <w:sz w:val="28"/>
                <w:szCs w:val="28"/>
              </w:rPr>
              <w:br/>
              <w:t>домов</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Общая площадь </w:t>
            </w:r>
            <w:r w:rsidRPr="007C7CBF">
              <w:rPr>
                <w:rFonts w:ascii="Times New Roman" w:hAnsi="Times New Roman" w:cs="Times New Roman"/>
                <w:sz w:val="28"/>
                <w:szCs w:val="28"/>
              </w:rPr>
              <w:br/>
              <w:t>(кв. м)</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Количество     </w:t>
            </w:r>
            <w:r w:rsidRPr="007C7CBF">
              <w:rPr>
                <w:rFonts w:ascii="Times New Roman" w:hAnsi="Times New Roman" w:cs="Times New Roman"/>
                <w:sz w:val="28"/>
                <w:szCs w:val="28"/>
              </w:rPr>
              <w:br/>
              <w:t>проживающих граждан</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Горноправдинск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60</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20265</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1344</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Кедровый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30</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4790</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189</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3.</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Красноленинский</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52</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6056</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374</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Кышик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10</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1305</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97</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5.</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Луговской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w:t>
            </w:r>
            <w:r w:rsidR="0071269D" w:rsidRPr="007C7CBF">
              <w:rPr>
                <w:rFonts w:ascii="Times New Roman" w:hAnsi="Times New Roman" w:cs="Times New Roman"/>
                <w:sz w:val="28"/>
                <w:szCs w:val="28"/>
              </w:rPr>
              <w:t>0</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9228</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539</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6.</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Нялинское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22</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2810</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159</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7.</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Селиярово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611</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43</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8.</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Сибирский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10</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975</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50</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9.</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Цингалы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7</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404</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24</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10.</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Шапша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164</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17</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11.</w:t>
            </w: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Выкатной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A73C3A"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238</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21</w:t>
            </w:r>
          </w:p>
        </w:tc>
      </w:tr>
      <w:tr w:rsidR="008972EF" w:rsidRPr="007C7CBF" w:rsidTr="002266E7">
        <w:trPr>
          <w:cantSplit/>
          <w:trHeight w:val="245"/>
        </w:trPr>
        <w:tc>
          <w:tcPr>
            <w:tcW w:w="851"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p>
        </w:tc>
        <w:tc>
          <w:tcPr>
            <w:tcW w:w="3402" w:type="dxa"/>
            <w:tcBorders>
              <w:top w:val="single" w:sz="6" w:space="0" w:color="auto"/>
              <w:left w:val="single" w:sz="6" w:space="0" w:color="auto"/>
              <w:bottom w:val="single" w:sz="6" w:space="0" w:color="auto"/>
              <w:right w:val="single" w:sz="6" w:space="0" w:color="auto"/>
            </w:tcBorders>
          </w:tcPr>
          <w:p w:rsidR="008972EF" w:rsidRPr="007C7CBF" w:rsidRDefault="008972EF">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Итого          </w:t>
            </w:r>
          </w:p>
        </w:tc>
        <w:tc>
          <w:tcPr>
            <w:tcW w:w="1559"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w:t>
            </w:r>
            <w:r w:rsidR="0071269D" w:rsidRPr="007C7CBF">
              <w:rPr>
                <w:rFonts w:ascii="Times New Roman" w:hAnsi="Times New Roman" w:cs="Times New Roman"/>
                <w:sz w:val="28"/>
                <w:szCs w:val="28"/>
              </w:rPr>
              <w:t>44</w:t>
            </w:r>
          </w:p>
        </w:tc>
        <w:tc>
          <w:tcPr>
            <w:tcW w:w="1701"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4</w:t>
            </w:r>
            <w:r w:rsidR="00A73C3A" w:rsidRPr="007C7CBF">
              <w:rPr>
                <w:rFonts w:ascii="Times New Roman" w:hAnsi="Times New Roman" w:cs="Times New Roman"/>
                <w:sz w:val="28"/>
                <w:szCs w:val="28"/>
              </w:rPr>
              <w:t>6846</w:t>
            </w:r>
          </w:p>
        </w:tc>
        <w:tc>
          <w:tcPr>
            <w:tcW w:w="1985" w:type="dxa"/>
            <w:tcBorders>
              <w:top w:val="single" w:sz="6" w:space="0" w:color="auto"/>
              <w:left w:val="single" w:sz="6" w:space="0" w:color="auto"/>
              <w:bottom w:val="single" w:sz="6" w:space="0" w:color="auto"/>
              <w:right w:val="single" w:sz="6" w:space="0" w:color="auto"/>
            </w:tcBorders>
          </w:tcPr>
          <w:p w:rsidR="008972EF" w:rsidRPr="007C7CBF" w:rsidRDefault="008972EF"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27</w:t>
            </w:r>
            <w:r w:rsidR="00A73C3A" w:rsidRPr="007C7CBF">
              <w:rPr>
                <w:rFonts w:ascii="Times New Roman" w:hAnsi="Times New Roman" w:cs="Times New Roman"/>
                <w:sz w:val="28"/>
                <w:szCs w:val="28"/>
              </w:rPr>
              <w:t>38</w:t>
            </w:r>
          </w:p>
        </w:tc>
      </w:tr>
    </w:tbl>
    <w:p w:rsidR="008972EF" w:rsidRPr="007C7CBF" w:rsidRDefault="008972EF">
      <w:pPr>
        <w:autoSpaceDE w:val="0"/>
        <w:autoSpaceDN w:val="0"/>
        <w:adjustRightInd w:val="0"/>
        <w:ind w:firstLine="540"/>
        <w:jc w:val="both"/>
        <w:rPr>
          <w:rFonts w:ascii="Times New Roman" w:hAnsi="Times New Roman"/>
          <w:sz w:val="28"/>
          <w:szCs w:val="28"/>
        </w:rPr>
      </w:pP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Несмотря на положительные тенденции, наметившиеся в решении проблемы непригодного жилья за последние годы, существует острая необходимость продолжения реализации мероприятий по переселению граждан из непригодного жилищного фонда.</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Реализация данной Программы обеспечит эффективное и целе</w:t>
      </w:r>
      <w:r w:rsidR="002266E7">
        <w:rPr>
          <w:rFonts w:ascii="Times New Roman" w:hAnsi="Times New Roman"/>
          <w:sz w:val="28"/>
          <w:szCs w:val="28"/>
        </w:rPr>
        <w:t>-</w:t>
      </w:r>
      <w:r w:rsidRPr="007C7CBF">
        <w:rPr>
          <w:rFonts w:ascii="Times New Roman" w:hAnsi="Times New Roman"/>
          <w:sz w:val="28"/>
          <w:szCs w:val="28"/>
        </w:rPr>
        <w:t>направленное использование средств окружного и районного бюджетов.</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Необходимость обеспечения населения доступным (с точки зрения стоимости и условий приобретения) и комфортным (с точки зрения условий проживания) жильем является одной из важнейших проблем социально-экономического развития Ханты-Мансийского района.</w:t>
      </w:r>
    </w:p>
    <w:p w:rsidR="00023FA0" w:rsidRDefault="008972EF" w:rsidP="00023FA0">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Сложность разрешения указанной проблемы определяется, в первую очередь, зависимостью от большого количества разнородных факторов. Имеющийся жилищный фонд по своим качественным характеристикам не удовлетворяет потребности человека в жилье и в настоящее время</w:t>
      </w:r>
      <w:r w:rsidR="002266E7">
        <w:rPr>
          <w:rFonts w:ascii="Times New Roman" w:hAnsi="Times New Roman"/>
          <w:sz w:val="28"/>
          <w:szCs w:val="28"/>
        </w:rPr>
        <w:t>,</w:t>
      </w:r>
      <w:r w:rsidRPr="007C7CBF">
        <w:rPr>
          <w:rFonts w:ascii="Times New Roman" w:hAnsi="Times New Roman"/>
          <w:sz w:val="28"/>
          <w:szCs w:val="28"/>
        </w:rPr>
        <w:t xml:space="preserve"> по-прежнему</w:t>
      </w:r>
      <w:r w:rsidR="002266E7">
        <w:rPr>
          <w:rFonts w:ascii="Times New Roman" w:hAnsi="Times New Roman"/>
          <w:sz w:val="28"/>
          <w:szCs w:val="28"/>
        </w:rPr>
        <w:t>,</w:t>
      </w:r>
      <w:r w:rsidRPr="007C7CBF">
        <w:rPr>
          <w:rFonts w:ascii="Times New Roman" w:hAnsi="Times New Roman"/>
          <w:sz w:val="28"/>
          <w:szCs w:val="28"/>
        </w:rPr>
        <w:t xml:space="preserve"> имеет тенденцию к старению и ветшанию.</w:t>
      </w:r>
      <w:r w:rsidR="00023FA0" w:rsidRPr="00023FA0">
        <w:rPr>
          <w:rFonts w:ascii="Times New Roman" w:hAnsi="Times New Roman"/>
          <w:sz w:val="28"/>
          <w:szCs w:val="28"/>
        </w:rPr>
        <w:t xml:space="preserve"> </w:t>
      </w:r>
      <w:r w:rsidR="002266E7">
        <w:rPr>
          <w:rFonts w:ascii="Times New Roman" w:hAnsi="Times New Roman"/>
          <w:sz w:val="28"/>
          <w:szCs w:val="28"/>
        </w:rPr>
        <w:t>Около 60 процентов</w:t>
      </w:r>
      <w:r w:rsidR="00BF5487" w:rsidRPr="00BF5487">
        <w:rPr>
          <w:rFonts w:ascii="Times New Roman" w:hAnsi="Times New Roman"/>
          <w:sz w:val="28"/>
          <w:szCs w:val="28"/>
        </w:rPr>
        <w:t xml:space="preserve"> муниципального жилищного фонда признано непригодным для пр</w:t>
      </w:r>
      <w:r w:rsidR="002266E7">
        <w:rPr>
          <w:rFonts w:ascii="Times New Roman" w:hAnsi="Times New Roman"/>
          <w:sz w:val="28"/>
          <w:szCs w:val="28"/>
        </w:rPr>
        <w:t>оживания,</w:t>
      </w:r>
      <w:r w:rsidR="00BF5487" w:rsidRPr="00BF5487">
        <w:rPr>
          <w:rFonts w:ascii="Times New Roman" w:hAnsi="Times New Roman"/>
          <w:sz w:val="28"/>
          <w:szCs w:val="28"/>
        </w:rPr>
        <w:t xml:space="preserve"> </w:t>
      </w:r>
      <w:r w:rsidR="002266E7">
        <w:rPr>
          <w:rFonts w:ascii="Times New Roman" w:hAnsi="Times New Roman"/>
          <w:sz w:val="28"/>
          <w:szCs w:val="28"/>
        </w:rPr>
        <w:lastRenderedPageBreak/>
        <w:t xml:space="preserve">но </w:t>
      </w:r>
      <w:r w:rsidR="00BF5487" w:rsidRPr="00BF5487">
        <w:rPr>
          <w:rFonts w:ascii="Times New Roman" w:hAnsi="Times New Roman"/>
          <w:sz w:val="28"/>
          <w:szCs w:val="28"/>
        </w:rPr>
        <w:t>объемов финансирования для решения жилищной проблемы граждан на территории района недостаточно.</w:t>
      </w:r>
    </w:p>
    <w:p w:rsidR="008972EF" w:rsidRPr="007C7CBF" w:rsidRDefault="00023FA0">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 xml:space="preserve">По состоянию на </w:t>
      </w:r>
      <w:r w:rsidR="002266E7">
        <w:rPr>
          <w:rFonts w:ascii="Times New Roman" w:hAnsi="Times New Roman"/>
          <w:sz w:val="28"/>
          <w:szCs w:val="28"/>
        </w:rPr>
        <w:t>0</w:t>
      </w:r>
      <w:r w:rsidRPr="007C7CBF">
        <w:rPr>
          <w:rFonts w:ascii="Times New Roman" w:hAnsi="Times New Roman"/>
          <w:sz w:val="28"/>
          <w:szCs w:val="28"/>
        </w:rPr>
        <w:t>1 января 2010 года в районе проживает 701 семья (1970 человек), зарегистрированных в списках очередников на улучшение жилищных условий на усло</w:t>
      </w:r>
      <w:r w:rsidR="002266E7">
        <w:rPr>
          <w:rFonts w:ascii="Times New Roman" w:hAnsi="Times New Roman"/>
          <w:sz w:val="28"/>
          <w:szCs w:val="28"/>
        </w:rPr>
        <w:t>виях договора социального найма.</w:t>
      </w:r>
    </w:p>
    <w:tbl>
      <w:tblPr>
        <w:tblpPr w:leftFromText="180" w:rightFromText="180" w:vertAnchor="text" w:horzAnchor="margin" w:tblpXSpec="center" w:tblpY="891"/>
        <w:tblW w:w="9990" w:type="dxa"/>
        <w:tblLayout w:type="fixed"/>
        <w:tblCellMar>
          <w:left w:w="70" w:type="dxa"/>
          <w:right w:w="70" w:type="dxa"/>
        </w:tblCellMar>
        <w:tblLook w:val="0000"/>
      </w:tblPr>
      <w:tblGrid>
        <w:gridCol w:w="540"/>
        <w:gridCol w:w="2295"/>
        <w:gridCol w:w="675"/>
        <w:gridCol w:w="671"/>
        <w:gridCol w:w="709"/>
        <w:gridCol w:w="780"/>
        <w:gridCol w:w="810"/>
        <w:gridCol w:w="678"/>
        <w:gridCol w:w="672"/>
        <w:gridCol w:w="745"/>
        <w:gridCol w:w="605"/>
        <w:gridCol w:w="810"/>
      </w:tblGrid>
      <w:tr w:rsidR="0071269D" w:rsidRPr="007C7CBF" w:rsidTr="002266E7">
        <w:trPr>
          <w:cantSplit/>
          <w:trHeight w:val="240"/>
        </w:trPr>
        <w:tc>
          <w:tcPr>
            <w:tcW w:w="540" w:type="dxa"/>
            <w:vMerge w:val="restart"/>
            <w:tcBorders>
              <w:top w:val="single" w:sz="6" w:space="0" w:color="auto"/>
              <w:left w:val="single" w:sz="6" w:space="0" w:color="auto"/>
              <w:bottom w:val="nil"/>
              <w:right w:val="single" w:sz="6" w:space="0" w:color="auto"/>
            </w:tcBorders>
          </w:tcPr>
          <w:p w:rsidR="0071269D" w:rsidRPr="007C7CBF" w:rsidRDefault="002266E7" w:rsidP="002266E7">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0071269D" w:rsidRPr="007C7CBF">
              <w:rPr>
                <w:rFonts w:ascii="Times New Roman" w:hAnsi="Times New Roman" w:cs="Times New Roman"/>
                <w:sz w:val="28"/>
                <w:szCs w:val="28"/>
              </w:rPr>
              <w:t xml:space="preserve"> </w:t>
            </w:r>
            <w:r w:rsidR="0071269D" w:rsidRPr="007C7CBF">
              <w:rPr>
                <w:rFonts w:ascii="Times New Roman" w:hAnsi="Times New Roman" w:cs="Times New Roman"/>
                <w:sz w:val="28"/>
                <w:szCs w:val="28"/>
              </w:rPr>
              <w:br/>
              <w:t>п/п</w:t>
            </w:r>
          </w:p>
        </w:tc>
        <w:tc>
          <w:tcPr>
            <w:tcW w:w="2295" w:type="dxa"/>
            <w:vMerge w:val="restart"/>
            <w:tcBorders>
              <w:top w:val="single" w:sz="6" w:space="0" w:color="auto"/>
              <w:left w:val="single" w:sz="6" w:space="0" w:color="auto"/>
              <w:bottom w:val="nil"/>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Сельское    </w:t>
            </w:r>
            <w:r w:rsidRPr="007C7CBF">
              <w:rPr>
                <w:rFonts w:ascii="Times New Roman" w:hAnsi="Times New Roman" w:cs="Times New Roman"/>
                <w:sz w:val="28"/>
                <w:szCs w:val="28"/>
              </w:rPr>
              <w:br/>
              <w:t>поселение</w:t>
            </w:r>
          </w:p>
        </w:tc>
        <w:tc>
          <w:tcPr>
            <w:tcW w:w="5740" w:type="dxa"/>
            <w:gridSpan w:val="8"/>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Количество</w:t>
            </w:r>
          </w:p>
        </w:tc>
        <w:tc>
          <w:tcPr>
            <w:tcW w:w="1415" w:type="dxa"/>
            <w:gridSpan w:val="2"/>
            <w:vMerge w:val="restart"/>
            <w:tcBorders>
              <w:top w:val="single" w:sz="6" w:space="0" w:color="auto"/>
              <w:left w:val="single" w:sz="6" w:space="0" w:color="auto"/>
              <w:bottom w:val="nil"/>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Всего</w:t>
            </w:r>
          </w:p>
        </w:tc>
      </w:tr>
      <w:tr w:rsidR="0071269D" w:rsidRPr="007C7CBF" w:rsidTr="002266E7">
        <w:trPr>
          <w:cantSplit/>
          <w:trHeight w:val="360"/>
        </w:trPr>
        <w:tc>
          <w:tcPr>
            <w:tcW w:w="540" w:type="dxa"/>
            <w:vMerge/>
            <w:tcBorders>
              <w:top w:val="nil"/>
              <w:left w:val="single" w:sz="6" w:space="0" w:color="auto"/>
              <w:bottom w:val="nil"/>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p>
        </w:tc>
        <w:tc>
          <w:tcPr>
            <w:tcW w:w="2295" w:type="dxa"/>
            <w:vMerge/>
            <w:tcBorders>
              <w:top w:val="nil"/>
              <w:left w:val="single" w:sz="6" w:space="0" w:color="auto"/>
              <w:bottom w:val="nil"/>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p>
        </w:tc>
        <w:tc>
          <w:tcPr>
            <w:tcW w:w="1346" w:type="dxa"/>
            <w:gridSpan w:val="2"/>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внеоче-  </w:t>
            </w:r>
            <w:r w:rsidRPr="007C7CBF">
              <w:rPr>
                <w:rFonts w:ascii="Times New Roman" w:hAnsi="Times New Roman" w:cs="Times New Roman"/>
                <w:sz w:val="28"/>
                <w:szCs w:val="28"/>
              </w:rPr>
              <w:br/>
              <w:t>редников</w:t>
            </w:r>
          </w:p>
        </w:tc>
        <w:tc>
          <w:tcPr>
            <w:tcW w:w="1489" w:type="dxa"/>
            <w:gridSpan w:val="2"/>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первооче-</w:t>
            </w:r>
            <w:r w:rsidRPr="007C7CBF">
              <w:rPr>
                <w:rFonts w:ascii="Times New Roman" w:hAnsi="Times New Roman" w:cs="Times New Roman"/>
                <w:sz w:val="28"/>
                <w:szCs w:val="28"/>
              </w:rPr>
              <w:br/>
              <w:t>редников</w:t>
            </w:r>
          </w:p>
        </w:tc>
        <w:tc>
          <w:tcPr>
            <w:tcW w:w="1488" w:type="dxa"/>
            <w:gridSpan w:val="2"/>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очеред</w:t>
            </w:r>
            <w:r w:rsidR="002266E7">
              <w:rPr>
                <w:rFonts w:ascii="Times New Roman" w:hAnsi="Times New Roman" w:cs="Times New Roman"/>
                <w:sz w:val="28"/>
                <w:szCs w:val="28"/>
              </w:rPr>
              <w:t>-</w:t>
            </w:r>
            <w:r w:rsidRPr="007C7CBF">
              <w:rPr>
                <w:rFonts w:ascii="Times New Roman" w:hAnsi="Times New Roman" w:cs="Times New Roman"/>
                <w:sz w:val="28"/>
                <w:szCs w:val="28"/>
              </w:rPr>
              <w:t>ников</w:t>
            </w:r>
          </w:p>
        </w:tc>
        <w:tc>
          <w:tcPr>
            <w:tcW w:w="1417" w:type="dxa"/>
            <w:gridSpan w:val="2"/>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мало-  </w:t>
            </w:r>
            <w:r w:rsidRPr="007C7CBF">
              <w:rPr>
                <w:rFonts w:ascii="Times New Roman" w:hAnsi="Times New Roman" w:cs="Times New Roman"/>
                <w:sz w:val="28"/>
                <w:szCs w:val="28"/>
              </w:rPr>
              <w:br/>
              <w:t>имущих</w:t>
            </w:r>
          </w:p>
        </w:tc>
        <w:tc>
          <w:tcPr>
            <w:tcW w:w="1415" w:type="dxa"/>
            <w:gridSpan w:val="2"/>
            <w:vMerge/>
            <w:tcBorders>
              <w:top w:val="nil"/>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p>
        </w:tc>
      </w:tr>
      <w:tr w:rsidR="0071269D" w:rsidRPr="007C7CBF" w:rsidTr="002266E7">
        <w:trPr>
          <w:cantSplit/>
          <w:trHeight w:val="360"/>
        </w:trPr>
        <w:tc>
          <w:tcPr>
            <w:tcW w:w="540" w:type="dxa"/>
            <w:vMerge/>
            <w:tcBorders>
              <w:top w:val="nil"/>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p>
        </w:tc>
        <w:tc>
          <w:tcPr>
            <w:tcW w:w="2295" w:type="dxa"/>
            <w:vMerge/>
            <w:tcBorders>
              <w:top w:val="nil"/>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p>
        </w:tc>
        <w:tc>
          <w:tcPr>
            <w:tcW w:w="675"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 xml:space="preserve">се- </w:t>
            </w:r>
            <w:r w:rsidRPr="007C7CBF">
              <w:rPr>
                <w:rFonts w:ascii="Times New Roman" w:hAnsi="Times New Roman" w:cs="Times New Roman"/>
                <w:sz w:val="28"/>
                <w:szCs w:val="28"/>
              </w:rPr>
              <w:br/>
              <w:t>мей</w:t>
            </w:r>
          </w:p>
        </w:tc>
        <w:tc>
          <w:tcPr>
            <w:tcW w:w="671"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че</w:t>
            </w:r>
            <w:r w:rsidR="002266E7">
              <w:rPr>
                <w:rFonts w:ascii="Times New Roman" w:hAnsi="Times New Roman" w:cs="Times New Roman"/>
                <w:sz w:val="28"/>
                <w:szCs w:val="28"/>
              </w:rPr>
              <w:t>-</w:t>
            </w:r>
            <w:r w:rsidRPr="007C7CBF">
              <w:rPr>
                <w:rFonts w:ascii="Times New Roman" w:hAnsi="Times New Roman" w:cs="Times New Roman"/>
                <w:sz w:val="28"/>
                <w:szCs w:val="28"/>
              </w:rPr>
              <w:t>ло-</w:t>
            </w:r>
            <w:r w:rsidRPr="007C7CBF">
              <w:rPr>
                <w:rFonts w:ascii="Times New Roman" w:hAnsi="Times New Roman" w:cs="Times New Roman"/>
                <w:sz w:val="28"/>
                <w:szCs w:val="28"/>
              </w:rPr>
              <w:br/>
              <w:t>век</w:t>
            </w:r>
          </w:p>
        </w:tc>
        <w:tc>
          <w:tcPr>
            <w:tcW w:w="709"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се-</w:t>
            </w:r>
            <w:r w:rsidRPr="007C7CBF">
              <w:rPr>
                <w:rFonts w:ascii="Times New Roman" w:hAnsi="Times New Roman" w:cs="Times New Roman"/>
                <w:sz w:val="28"/>
                <w:szCs w:val="28"/>
              </w:rPr>
              <w:br/>
              <w:t>мей</w:t>
            </w:r>
          </w:p>
        </w:tc>
        <w:tc>
          <w:tcPr>
            <w:tcW w:w="780"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чело-</w:t>
            </w:r>
            <w:r w:rsidRPr="007C7CBF">
              <w:rPr>
                <w:rFonts w:ascii="Times New Roman" w:hAnsi="Times New Roman" w:cs="Times New Roman"/>
                <w:sz w:val="28"/>
                <w:szCs w:val="28"/>
              </w:rPr>
              <w:br/>
              <w:t>век</w:t>
            </w:r>
          </w:p>
        </w:tc>
        <w:tc>
          <w:tcPr>
            <w:tcW w:w="810"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се</w:t>
            </w:r>
            <w:r w:rsidR="002266E7">
              <w:rPr>
                <w:rFonts w:ascii="Times New Roman" w:hAnsi="Times New Roman" w:cs="Times New Roman"/>
                <w:sz w:val="28"/>
                <w:szCs w:val="28"/>
              </w:rPr>
              <w:t>-</w:t>
            </w:r>
            <w:r w:rsidRPr="007C7CBF">
              <w:rPr>
                <w:rFonts w:ascii="Times New Roman" w:hAnsi="Times New Roman" w:cs="Times New Roman"/>
                <w:sz w:val="28"/>
                <w:szCs w:val="28"/>
              </w:rPr>
              <w:t>мей</w:t>
            </w:r>
          </w:p>
        </w:tc>
        <w:tc>
          <w:tcPr>
            <w:tcW w:w="678"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че</w:t>
            </w:r>
            <w:r w:rsidR="002266E7">
              <w:rPr>
                <w:rFonts w:ascii="Times New Roman" w:hAnsi="Times New Roman" w:cs="Times New Roman"/>
                <w:sz w:val="28"/>
                <w:szCs w:val="28"/>
              </w:rPr>
              <w:t>-</w:t>
            </w:r>
            <w:r w:rsidRPr="007C7CBF">
              <w:rPr>
                <w:rFonts w:ascii="Times New Roman" w:hAnsi="Times New Roman" w:cs="Times New Roman"/>
                <w:sz w:val="28"/>
                <w:szCs w:val="28"/>
              </w:rPr>
              <w:t>ло-</w:t>
            </w:r>
            <w:r w:rsidRPr="007C7CBF">
              <w:rPr>
                <w:rFonts w:ascii="Times New Roman" w:hAnsi="Times New Roman" w:cs="Times New Roman"/>
                <w:sz w:val="28"/>
                <w:szCs w:val="28"/>
              </w:rPr>
              <w:br/>
              <w:t>век</w:t>
            </w:r>
          </w:p>
        </w:tc>
        <w:tc>
          <w:tcPr>
            <w:tcW w:w="672"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се-</w:t>
            </w:r>
            <w:r w:rsidRPr="007C7CBF">
              <w:rPr>
                <w:rFonts w:ascii="Times New Roman" w:hAnsi="Times New Roman" w:cs="Times New Roman"/>
                <w:sz w:val="28"/>
                <w:szCs w:val="28"/>
              </w:rPr>
              <w:br/>
              <w:t>мей</w:t>
            </w:r>
          </w:p>
        </w:tc>
        <w:tc>
          <w:tcPr>
            <w:tcW w:w="745"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че</w:t>
            </w:r>
            <w:r w:rsidR="002266E7">
              <w:rPr>
                <w:rFonts w:ascii="Times New Roman" w:hAnsi="Times New Roman" w:cs="Times New Roman"/>
                <w:sz w:val="28"/>
                <w:szCs w:val="28"/>
              </w:rPr>
              <w:t>-</w:t>
            </w:r>
            <w:r w:rsidRPr="007C7CBF">
              <w:rPr>
                <w:rFonts w:ascii="Times New Roman" w:hAnsi="Times New Roman" w:cs="Times New Roman"/>
                <w:sz w:val="28"/>
                <w:szCs w:val="28"/>
              </w:rPr>
              <w:t>ло-</w:t>
            </w:r>
            <w:r w:rsidRPr="007C7CBF">
              <w:rPr>
                <w:rFonts w:ascii="Times New Roman" w:hAnsi="Times New Roman" w:cs="Times New Roman"/>
                <w:sz w:val="28"/>
                <w:szCs w:val="28"/>
              </w:rPr>
              <w:br/>
              <w:t>век</w:t>
            </w:r>
          </w:p>
        </w:tc>
        <w:tc>
          <w:tcPr>
            <w:tcW w:w="605"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се-</w:t>
            </w:r>
            <w:r w:rsidRPr="007C7CBF">
              <w:rPr>
                <w:rFonts w:ascii="Times New Roman" w:hAnsi="Times New Roman" w:cs="Times New Roman"/>
                <w:sz w:val="28"/>
                <w:szCs w:val="28"/>
              </w:rPr>
              <w:br/>
              <w:t>мей</w:t>
            </w:r>
          </w:p>
        </w:tc>
        <w:tc>
          <w:tcPr>
            <w:tcW w:w="810" w:type="dxa"/>
            <w:tcBorders>
              <w:top w:val="single" w:sz="6" w:space="0" w:color="auto"/>
              <w:left w:val="single" w:sz="6" w:space="0" w:color="auto"/>
              <w:bottom w:val="single" w:sz="6" w:space="0" w:color="auto"/>
              <w:right w:val="single" w:sz="6" w:space="0" w:color="auto"/>
            </w:tcBorders>
          </w:tcPr>
          <w:p w:rsidR="0071269D" w:rsidRPr="007C7CBF" w:rsidRDefault="0071269D" w:rsidP="002266E7">
            <w:pPr>
              <w:pStyle w:val="ConsPlusCell"/>
              <w:widowControl/>
              <w:jc w:val="center"/>
              <w:rPr>
                <w:rFonts w:ascii="Times New Roman" w:hAnsi="Times New Roman" w:cs="Times New Roman"/>
                <w:sz w:val="28"/>
                <w:szCs w:val="28"/>
              </w:rPr>
            </w:pPr>
            <w:r w:rsidRPr="007C7CBF">
              <w:rPr>
                <w:rFonts w:ascii="Times New Roman" w:hAnsi="Times New Roman" w:cs="Times New Roman"/>
                <w:sz w:val="28"/>
                <w:szCs w:val="28"/>
              </w:rPr>
              <w:t>чело-</w:t>
            </w:r>
            <w:r w:rsidRPr="007C7CBF">
              <w:rPr>
                <w:rFonts w:ascii="Times New Roman" w:hAnsi="Times New Roman" w:cs="Times New Roman"/>
                <w:sz w:val="28"/>
                <w:szCs w:val="28"/>
              </w:rPr>
              <w:br/>
              <w:t>век</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Выкатной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6</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26</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15</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40</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9</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25</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75</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Горноправдинск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6</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16</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72</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236</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154</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404</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14</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44</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254</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700</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Кедровый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6</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25</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22</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77</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12</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31</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114</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4.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Красноленинский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11</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38</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109</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12</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47</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132</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5.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Кышик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23</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14</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31</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23</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58</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6.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Луговской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23</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69</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81</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219</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32</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98</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136</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386</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7.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Нялинское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13</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17</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46</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9</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22</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68</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8.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Селиярово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15</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32</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6</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11</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23</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51</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9. </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Сибирский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17</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54</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36</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54</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10</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40</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54</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150</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10.</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Согом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10</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15</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11.</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Цингалы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9</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6</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38</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116</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44</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131</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12.</w:t>
            </w: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Шапша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11</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23</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54</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25</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35</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90</w:t>
            </w:r>
          </w:p>
        </w:tc>
      </w:tr>
      <w:tr w:rsidR="0071269D" w:rsidRPr="007C7CBF" w:rsidTr="002266E7">
        <w:trPr>
          <w:cantSplit/>
          <w:trHeight w:val="240"/>
        </w:trPr>
        <w:tc>
          <w:tcPr>
            <w:tcW w:w="540"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71269D" w:rsidRPr="007C7CBF" w:rsidRDefault="0071269D" w:rsidP="0071269D">
            <w:pPr>
              <w:pStyle w:val="ConsPlusCell"/>
              <w:widowControl/>
              <w:rPr>
                <w:rFonts w:ascii="Times New Roman" w:hAnsi="Times New Roman" w:cs="Times New Roman"/>
                <w:sz w:val="28"/>
                <w:szCs w:val="28"/>
              </w:rPr>
            </w:pPr>
            <w:r w:rsidRPr="007C7CBF">
              <w:rPr>
                <w:rFonts w:ascii="Times New Roman" w:hAnsi="Times New Roman" w:cs="Times New Roman"/>
                <w:sz w:val="28"/>
                <w:szCs w:val="28"/>
              </w:rPr>
              <w:t xml:space="preserve">Итого           </w:t>
            </w:r>
          </w:p>
        </w:tc>
        <w:tc>
          <w:tcPr>
            <w:tcW w:w="67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11</w:t>
            </w:r>
          </w:p>
        </w:tc>
        <w:tc>
          <w:tcPr>
            <w:tcW w:w="671"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29</w:t>
            </w:r>
          </w:p>
        </w:tc>
        <w:tc>
          <w:tcPr>
            <w:tcW w:w="709"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152</w:t>
            </w:r>
          </w:p>
        </w:tc>
        <w:tc>
          <w:tcPr>
            <w:tcW w:w="78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491</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455</w:t>
            </w:r>
          </w:p>
        </w:tc>
        <w:tc>
          <w:tcPr>
            <w:tcW w:w="678"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1186</w:t>
            </w:r>
          </w:p>
        </w:tc>
        <w:tc>
          <w:tcPr>
            <w:tcW w:w="672"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86</w:t>
            </w:r>
          </w:p>
        </w:tc>
        <w:tc>
          <w:tcPr>
            <w:tcW w:w="74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265</w:t>
            </w:r>
          </w:p>
        </w:tc>
        <w:tc>
          <w:tcPr>
            <w:tcW w:w="605"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701</w:t>
            </w:r>
          </w:p>
        </w:tc>
        <w:tc>
          <w:tcPr>
            <w:tcW w:w="810" w:type="dxa"/>
            <w:tcBorders>
              <w:top w:val="single" w:sz="6" w:space="0" w:color="auto"/>
              <w:left w:val="single" w:sz="6" w:space="0" w:color="auto"/>
              <w:bottom w:val="single" w:sz="6" w:space="0" w:color="auto"/>
              <w:right w:val="single" w:sz="6" w:space="0" w:color="auto"/>
            </w:tcBorders>
          </w:tcPr>
          <w:p w:rsidR="0071269D" w:rsidRPr="00C3546D" w:rsidRDefault="0071269D" w:rsidP="00C3546D">
            <w:pPr>
              <w:pStyle w:val="ConsPlusCell"/>
              <w:widowControl/>
              <w:jc w:val="center"/>
              <w:rPr>
                <w:rFonts w:ascii="Times New Roman" w:hAnsi="Times New Roman" w:cs="Times New Roman"/>
                <w:sz w:val="24"/>
                <w:szCs w:val="24"/>
              </w:rPr>
            </w:pPr>
            <w:r w:rsidRPr="00C3546D">
              <w:rPr>
                <w:rFonts w:ascii="Times New Roman" w:hAnsi="Times New Roman" w:cs="Times New Roman"/>
                <w:sz w:val="24"/>
                <w:szCs w:val="24"/>
              </w:rPr>
              <w:t>1970</w:t>
            </w:r>
          </w:p>
        </w:tc>
      </w:tr>
    </w:tbl>
    <w:p w:rsidR="00C3546D" w:rsidRDefault="00023FA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Ханты-Мансийском автономном округе</w:t>
      </w:r>
      <w:r w:rsidR="000339C2">
        <w:rPr>
          <w:rFonts w:ascii="Times New Roman" w:hAnsi="Times New Roman"/>
          <w:sz w:val="28"/>
          <w:szCs w:val="28"/>
        </w:rPr>
        <w:t>-Югре</w:t>
      </w:r>
      <w:r>
        <w:rPr>
          <w:rFonts w:ascii="Times New Roman" w:hAnsi="Times New Roman"/>
          <w:sz w:val="28"/>
          <w:szCs w:val="28"/>
        </w:rPr>
        <w:t xml:space="preserve"> в очереди на улучшение жилищных условий по состоянию на 1 января 2010 года состоят 51159 семей.</w:t>
      </w:r>
      <w:r w:rsidR="002F3932">
        <w:rPr>
          <w:rFonts w:ascii="Times New Roman" w:hAnsi="Times New Roman"/>
          <w:sz w:val="28"/>
          <w:szCs w:val="28"/>
        </w:rPr>
        <w:t xml:space="preserve">  </w:t>
      </w:r>
    </w:p>
    <w:p w:rsidR="00023FA0" w:rsidRDefault="002F393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Доля семей, нуждающихся в улучшении жилищных условий</w:t>
      </w:r>
      <w:r w:rsidR="00C37163">
        <w:rPr>
          <w:rFonts w:ascii="Times New Roman" w:hAnsi="Times New Roman"/>
          <w:sz w:val="28"/>
          <w:szCs w:val="28"/>
        </w:rPr>
        <w:t>,</w:t>
      </w:r>
      <w:r>
        <w:rPr>
          <w:rFonts w:ascii="Times New Roman" w:hAnsi="Times New Roman"/>
          <w:sz w:val="28"/>
          <w:szCs w:val="28"/>
        </w:rPr>
        <w:t xml:space="preserve"> в Ханты-Мансийском районе по отношению к окружным п</w:t>
      </w:r>
      <w:r w:rsidR="00C3546D">
        <w:rPr>
          <w:rFonts w:ascii="Times New Roman" w:hAnsi="Times New Roman"/>
          <w:sz w:val="28"/>
          <w:szCs w:val="28"/>
        </w:rPr>
        <w:t>оказателям составляет около 1,5 процента</w:t>
      </w:r>
      <w:r>
        <w:rPr>
          <w:rFonts w:ascii="Times New Roman" w:hAnsi="Times New Roman"/>
          <w:sz w:val="28"/>
          <w:szCs w:val="28"/>
        </w:rPr>
        <w:t xml:space="preserve">. </w:t>
      </w:r>
      <w:r w:rsidR="00023FA0">
        <w:rPr>
          <w:rFonts w:ascii="Times New Roman" w:hAnsi="Times New Roman"/>
          <w:sz w:val="28"/>
          <w:szCs w:val="28"/>
        </w:rPr>
        <w:t xml:space="preserve"> </w:t>
      </w:r>
    </w:p>
    <w:p w:rsidR="008972E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 xml:space="preserve">По состоянию на </w:t>
      </w:r>
      <w:r w:rsidR="00C3546D">
        <w:rPr>
          <w:rFonts w:ascii="Times New Roman" w:hAnsi="Times New Roman"/>
          <w:sz w:val="28"/>
          <w:szCs w:val="28"/>
        </w:rPr>
        <w:t>0</w:t>
      </w:r>
      <w:r w:rsidRPr="007C7CBF">
        <w:rPr>
          <w:rFonts w:ascii="Times New Roman" w:hAnsi="Times New Roman"/>
          <w:sz w:val="28"/>
          <w:szCs w:val="28"/>
        </w:rPr>
        <w:t xml:space="preserve">1 апреля 2010 года площадь </w:t>
      </w:r>
      <w:r w:rsidR="00395345" w:rsidRPr="007C7CBF">
        <w:rPr>
          <w:rFonts w:ascii="Times New Roman" w:hAnsi="Times New Roman"/>
          <w:sz w:val="28"/>
          <w:szCs w:val="28"/>
        </w:rPr>
        <w:t xml:space="preserve">муниципального </w:t>
      </w:r>
      <w:r w:rsidRPr="007C7CBF">
        <w:rPr>
          <w:rFonts w:ascii="Times New Roman" w:hAnsi="Times New Roman"/>
          <w:sz w:val="28"/>
          <w:szCs w:val="28"/>
        </w:rPr>
        <w:t xml:space="preserve">жилого фонда по району составляет </w:t>
      </w:r>
      <w:r w:rsidR="00395345" w:rsidRPr="007C7CBF">
        <w:rPr>
          <w:rFonts w:ascii="Times New Roman" w:hAnsi="Times New Roman"/>
          <w:sz w:val="28"/>
          <w:szCs w:val="28"/>
        </w:rPr>
        <w:t>–</w:t>
      </w:r>
      <w:r w:rsidRPr="007C7CBF">
        <w:rPr>
          <w:rFonts w:ascii="Times New Roman" w:hAnsi="Times New Roman"/>
          <w:sz w:val="28"/>
          <w:szCs w:val="28"/>
        </w:rPr>
        <w:t xml:space="preserve"> </w:t>
      </w:r>
      <w:r w:rsidR="00395345" w:rsidRPr="007C7CBF">
        <w:rPr>
          <w:rFonts w:ascii="Times New Roman" w:hAnsi="Times New Roman"/>
          <w:sz w:val="28"/>
          <w:szCs w:val="28"/>
        </w:rPr>
        <w:t>80,2</w:t>
      </w:r>
      <w:r w:rsidRPr="007C7CBF">
        <w:rPr>
          <w:rFonts w:ascii="Times New Roman" w:hAnsi="Times New Roman"/>
          <w:sz w:val="28"/>
          <w:szCs w:val="28"/>
        </w:rPr>
        <w:t xml:space="preserve"> тыс. кв. метров, в том числе </w:t>
      </w:r>
      <w:r w:rsidR="00395345" w:rsidRPr="007C7CBF">
        <w:rPr>
          <w:rFonts w:ascii="Times New Roman" w:hAnsi="Times New Roman"/>
          <w:sz w:val="28"/>
          <w:szCs w:val="28"/>
        </w:rPr>
        <w:t xml:space="preserve">непригодного для проживания </w:t>
      </w:r>
      <w:r w:rsidRPr="007C7CBF">
        <w:rPr>
          <w:rFonts w:ascii="Times New Roman" w:hAnsi="Times New Roman"/>
          <w:sz w:val="28"/>
          <w:szCs w:val="28"/>
        </w:rPr>
        <w:t xml:space="preserve">- </w:t>
      </w:r>
      <w:r w:rsidR="00395345" w:rsidRPr="007C7CBF">
        <w:rPr>
          <w:rFonts w:ascii="Times New Roman" w:hAnsi="Times New Roman"/>
          <w:sz w:val="28"/>
          <w:szCs w:val="28"/>
        </w:rPr>
        <w:t>4</w:t>
      </w:r>
      <w:r w:rsidRPr="007C7CBF">
        <w:rPr>
          <w:rFonts w:ascii="Times New Roman" w:hAnsi="Times New Roman"/>
          <w:sz w:val="28"/>
          <w:szCs w:val="28"/>
        </w:rPr>
        <w:t>6,</w:t>
      </w:r>
      <w:r w:rsidR="00395345" w:rsidRPr="007C7CBF">
        <w:rPr>
          <w:rFonts w:ascii="Times New Roman" w:hAnsi="Times New Roman"/>
          <w:sz w:val="28"/>
          <w:szCs w:val="28"/>
        </w:rPr>
        <w:t>9</w:t>
      </w:r>
      <w:r w:rsidR="00C3546D">
        <w:rPr>
          <w:rFonts w:ascii="Times New Roman" w:hAnsi="Times New Roman"/>
          <w:sz w:val="28"/>
          <w:szCs w:val="28"/>
        </w:rPr>
        <w:t xml:space="preserve"> тыс. кв. метров</w:t>
      </w:r>
      <w:r w:rsidRPr="007C7CBF">
        <w:rPr>
          <w:rFonts w:ascii="Times New Roman" w:hAnsi="Times New Roman"/>
          <w:sz w:val="28"/>
          <w:szCs w:val="28"/>
        </w:rPr>
        <w:t xml:space="preserve"> или</w:t>
      </w:r>
      <w:r w:rsidR="00395345" w:rsidRPr="007C7CBF">
        <w:rPr>
          <w:rFonts w:ascii="Times New Roman" w:hAnsi="Times New Roman"/>
          <w:sz w:val="28"/>
          <w:szCs w:val="28"/>
        </w:rPr>
        <w:t xml:space="preserve"> 58,4</w:t>
      </w:r>
      <w:r w:rsidRPr="007C7CBF">
        <w:rPr>
          <w:rFonts w:ascii="Times New Roman" w:hAnsi="Times New Roman"/>
          <w:sz w:val="28"/>
          <w:szCs w:val="28"/>
        </w:rPr>
        <w:t xml:space="preserve"> процента от общей площади жилого фонда. </w:t>
      </w:r>
    </w:p>
    <w:p w:rsidR="002F3932" w:rsidRPr="002F3932" w:rsidRDefault="002F3932" w:rsidP="002F3932">
      <w:pPr>
        <w:ind w:firstLine="567"/>
        <w:jc w:val="both"/>
        <w:rPr>
          <w:rFonts w:ascii="Times New Roman" w:hAnsi="Times New Roman"/>
          <w:sz w:val="28"/>
          <w:szCs w:val="28"/>
        </w:rPr>
      </w:pPr>
      <w:r w:rsidRPr="002F3932">
        <w:rPr>
          <w:rFonts w:ascii="Times New Roman" w:hAnsi="Times New Roman"/>
          <w:sz w:val="28"/>
          <w:szCs w:val="28"/>
        </w:rPr>
        <w:t>Так же существует проблема в вопросе строительства жилых домов на территории района – это привлечение строительных организаций, готовых качественно и в сроки выполнить строительные работы. Данная проблема обусловлена сложной транспортной схемой сообщения с поселен</w:t>
      </w:r>
      <w:r w:rsidR="00C3546D">
        <w:rPr>
          <w:rFonts w:ascii="Times New Roman" w:hAnsi="Times New Roman"/>
          <w:sz w:val="28"/>
          <w:szCs w:val="28"/>
        </w:rPr>
        <w:t>иями на территории района (в 70 процентах</w:t>
      </w:r>
      <w:r w:rsidRPr="002F3932">
        <w:rPr>
          <w:rFonts w:ascii="Times New Roman" w:hAnsi="Times New Roman"/>
          <w:sz w:val="28"/>
          <w:szCs w:val="28"/>
        </w:rPr>
        <w:t xml:space="preserve"> поселений района добраться возможно только водным ил</w:t>
      </w:r>
      <w:r w:rsidR="00C3546D">
        <w:rPr>
          <w:rFonts w:ascii="Times New Roman" w:hAnsi="Times New Roman"/>
          <w:sz w:val="28"/>
          <w:szCs w:val="28"/>
        </w:rPr>
        <w:t>и воздушным транспортом), а так</w:t>
      </w:r>
      <w:r w:rsidRPr="002F3932">
        <w:rPr>
          <w:rFonts w:ascii="Times New Roman" w:hAnsi="Times New Roman"/>
          <w:sz w:val="28"/>
          <w:szCs w:val="28"/>
        </w:rPr>
        <w:t>же низкой средне</w:t>
      </w:r>
      <w:r w:rsidR="00C3546D">
        <w:rPr>
          <w:rFonts w:ascii="Times New Roman" w:hAnsi="Times New Roman"/>
          <w:sz w:val="28"/>
          <w:szCs w:val="28"/>
        </w:rPr>
        <w:t>-</w:t>
      </w:r>
      <w:r w:rsidRPr="002F3932">
        <w:rPr>
          <w:rFonts w:ascii="Times New Roman" w:hAnsi="Times New Roman"/>
          <w:sz w:val="28"/>
          <w:szCs w:val="28"/>
        </w:rPr>
        <w:t>рыночной стоимостью 1 квадратного метра жилья (район</w:t>
      </w:r>
      <w:r>
        <w:rPr>
          <w:rFonts w:ascii="Times New Roman" w:hAnsi="Times New Roman"/>
          <w:sz w:val="28"/>
          <w:szCs w:val="28"/>
        </w:rPr>
        <w:t xml:space="preserve"> занимает 19 место из 22 муниципальных образований по</w:t>
      </w:r>
      <w:r w:rsidRPr="002F3932">
        <w:rPr>
          <w:rFonts w:ascii="Times New Roman" w:hAnsi="Times New Roman"/>
          <w:sz w:val="28"/>
          <w:szCs w:val="28"/>
        </w:rPr>
        <w:t xml:space="preserve"> стоимост</w:t>
      </w:r>
      <w:r>
        <w:rPr>
          <w:rFonts w:ascii="Times New Roman" w:hAnsi="Times New Roman"/>
          <w:sz w:val="28"/>
          <w:szCs w:val="28"/>
        </w:rPr>
        <w:t>и</w:t>
      </w:r>
      <w:r w:rsidRPr="002F3932">
        <w:rPr>
          <w:rFonts w:ascii="Times New Roman" w:hAnsi="Times New Roman"/>
          <w:sz w:val="28"/>
          <w:szCs w:val="28"/>
        </w:rPr>
        <w:t xml:space="preserve"> 1 квадратного метра жилья по округу). </w:t>
      </w:r>
    </w:p>
    <w:p w:rsidR="00023FA0" w:rsidRPr="007C7CBF" w:rsidRDefault="00023FA0">
      <w:pPr>
        <w:autoSpaceDE w:val="0"/>
        <w:autoSpaceDN w:val="0"/>
        <w:adjustRightInd w:val="0"/>
        <w:ind w:firstLine="540"/>
        <w:jc w:val="both"/>
        <w:rPr>
          <w:rFonts w:ascii="Times New Roman" w:hAnsi="Times New Roman"/>
          <w:sz w:val="28"/>
          <w:szCs w:val="28"/>
        </w:rPr>
      </w:pPr>
    </w:p>
    <w:p w:rsidR="008972EF" w:rsidRPr="00C37163" w:rsidRDefault="00B20DCC">
      <w:pPr>
        <w:autoSpaceDE w:val="0"/>
        <w:autoSpaceDN w:val="0"/>
        <w:adjustRightInd w:val="0"/>
        <w:jc w:val="center"/>
        <w:outlineLvl w:val="1"/>
        <w:rPr>
          <w:rFonts w:ascii="Times New Roman" w:hAnsi="Times New Roman"/>
          <w:b/>
          <w:sz w:val="28"/>
          <w:szCs w:val="28"/>
        </w:rPr>
      </w:pPr>
      <w:r w:rsidRPr="00C37163">
        <w:rPr>
          <w:rFonts w:ascii="Times New Roman" w:hAnsi="Times New Roman"/>
          <w:b/>
          <w:sz w:val="28"/>
          <w:szCs w:val="28"/>
        </w:rPr>
        <w:lastRenderedPageBreak/>
        <w:t>4</w:t>
      </w:r>
      <w:r w:rsidR="008972EF" w:rsidRPr="00C37163">
        <w:rPr>
          <w:rFonts w:ascii="Times New Roman" w:hAnsi="Times New Roman"/>
          <w:b/>
          <w:sz w:val="28"/>
          <w:szCs w:val="28"/>
        </w:rPr>
        <w:t>. Основные цели и задачи Программы</w:t>
      </w:r>
    </w:p>
    <w:p w:rsidR="004D5F92" w:rsidRPr="007C7CBF" w:rsidRDefault="004D5F92">
      <w:pPr>
        <w:autoSpaceDE w:val="0"/>
        <w:autoSpaceDN w:val="0"/>
        <w:adjustRightInd w:val="0"/>
        <w:jc w:val="center"/>
        <w:outlineLvl w:val="1"/>
        <w:rPr>
          <w:rFonts w:ascii="Times New Roman" w:hAnsi="Times New Roman"/>
          <w:sz w:val="28"/>
          <w:szCs w:val="28"/>
        </w:rPr>
      </w:pP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Основными целями реализации Программы являются:</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создание условий, способствующих обеспечению граждан, проживающих в непригодных для постоянного проживания жилых помещениях на территории района, жилыми помещениями, соответствующими санитарно-техническим нормам;</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обеспечение прав граждан на предоставление жилых помещений маневренного фонда;</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уменьшение количества непригодных для проживания жилых помещений на территории района;</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обновление жилищного фонда, расположенного на территории района;</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доступное жилье, безопасные и комфортные условия проживания населения в Ханты-Мансийском районе.</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Для достижения данных целей необходимо решение следующих задач:</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 xml:space="preserve">ликвидация на территории района существующих непригодных для проживания жилых помещений, признанных таковыми по состоянию на </w:t>
      </w:r>
      <w:r w:rsidR="00C3546D">
        <w:rPr>
          <w:rFonts w:ascii="Times New Roman" w:hAnsi="Times New Roman"/>
          <w:sz w:val="28"/>
          <w:szCs w:val="28"/>
        </w:rPr>
        <w:t xml:space="preserve">        0</w:t>
      </w:r>
      <w:r w:rsidRPr="007C7CBF">
        <w:rPr>
          <w:rFonts w:ascii="Times New Roman" w:hAnsi="Times New Roman"/>
          <w:sz w:val="28"/>
          <w:szCs w:val="28"/>
        </w:rPr>
        <w:t>1 января 20</w:t>
      </w:r>
      <w:r w:rsidR="0068500E" w:rsidRPr="007C7CBF">
        <w:rPr>
          <w:rFonts w:ascii="Times New Roman" w:hAnsi="Times New Roman"/>
          <w:sz w:val="28"/>
          <w:szCs w:val="28"/>
        </w:rPr>
        <w:t>07</w:t>
      </w:r>
      <w:r w:rsidRPr="007C7CBF">
        <w:rPr>
          <w:rFonts w:ascii="Times New Roman" w:hAnsi="Times New Roman"/>
          <w:sz w:val="28"/>
          <w:szCs w:val="28"/>
        </w:rPr>
        <w:t xml:space="preserve"> года;</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использование для дальнейшей застройки земельных участков, освобожденных после сноса непригодных для проживания жилых домов;</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увеличение объема строительства жилья, обеспеченного необходимой коммунальной инфраструктурой;</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обеспечение населения жильем на уровне, соответствующем их платежеспособному спросу и социальным стандартам;</w:t>
      </w:r>
    </w:p>
    <w:p w:rsidR="00C37163" w:rsidRDefault="008972EF" w:rsidP="00C37163">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уменьшение численности граждан, состоящих в списках нуждающихся в жилых помещениях;</w:t>
      </w:r>
    </w:p>
    <w:p w:rsidR="00E46093" w:rsidRDefault="008972EF" w:rsidP="00C37163">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предоставление гражданам жилых помещений маневренного фонда.</w:t>
      </w:r>
      <w:r w:rsidR="00023FA0">
        <w:rPr>
          <w:rFonts w:ascii="Times New Roman" w:hAnsi="Times New Roman"/>
          <w:sz w:val="28"/>
          <w:szCs w:val="28"/>
        </w:rPr>
        <w:t xml:space="preserve"> </w:t>
      </w:r>
    </w:p>
    <w:p w:rsidR="008972EF" w:rsidRPr="007C7CBF" w:rsidRDefault="00E46093" w:rsidP="00C37163">
      <w:pPr>
        <w:ind w:firstLine="540"/>
        <w:jc w:val="both"/>
        <w:rPr>
          <w:rFonts w:ascii="Times New Roman" w:hAnsi="Times New Roman"/>
          <w:sz w:val="28"/>
          <w:szCs w:val="28"/>
        </w:rPr>
      </w:pPr>
      <w:r w:rsidRPr="00CD0C10">
        <w:rPr>
          <w:rFonts w:ascii="Times New Roman" w:hAnsi="Times New Roman"/>
          <w:sz w:val="28"/>
          <w:szCs w:val="28"/>
        </w:rPr>
        <w:t>Система показателей,</w:t>
      </w:r>
      <w:r>
        <w:rPr>
          <w:rFonts w:ascii="Times New Roman" w:hAnsi="Times New Roman"/>
          <w:sz w:val="28"/>
          <w:szCs w:val="28"/>
        </w:rPr>
        <w:t xml:space="preserve"> </w:t>
      </w:r>
      <w:r w:rsidRPr="00CD0C10">
        <w:rPr>
          <w:rFonts w:ascii="Times New Roman" w:hAnsi="Times New Roman"/>
          <w:sz w:val="28"/>
          <w:szCs w:val="28"/>
        </w:rPr>
        <w:t>харак</w:t>
      </w:r>
      <w:r w:rsidR="00C3546D">
        <w:rPr>
          <w:rFonts w:ascii="Times New Roman" w:hAnsi="Times New Roman"/>
          <w:sz w:val="28"/>
          <w:szCs w:val="28"/>
        </w:rPr>
        <w:t>теризующих</w:t>
      </w:r>
      <w:r>
        <w:rPr>
          <w:rFonts w:ascii="Times New Roman" w:hAnsi="Times New Roman"/>
          <w:sz w:val="28"/>
          <w:szCs w:val="28"/>
        </w:rPr>
        <w:t xml:space="preserve"> результаты реализации</w:t>
      </w:r>
      <w:r w:rsidR="00C3546D">
        <w:rPr>
          <w:rFonts w:ascii="Times New Roman" w:hAnsi="Times New Roman"/>
          <w:sz w:val="28"/>
          <w:szCs w:val="28"/>
        </w:rPr>
        <w:t xml:space="preserve"> П</w:t>
      </w:r>
      <w:r w:rsidRPr="00CD0C10">
        <w:rPr>
          <w:rFonts w:ascii="Times New Roman" w:hAnsi="Times New Roman"/>
          <w:sz w:val="28"/>
          <w:szCs w:val="28"/>
        </w:rPr>
        <w:t>рограммы</w:t>
      </w:r>
      <w:r w:rsidR="00C3546D">
        <w:rPr>
          <w:rFonts w:ascii="Times New Roman" w:hAnsi="Times New Roman"/>
          <w:sz w:val="28"/>
          <w:szCs w:val="28"/>
        </w:rPr>
        <w:t>,</w:t>
      </w:r>
      <w:r>
        <w:rPr>
          <w:rFonts w:ascii="Times New Roman" w:hAnsi="Times New Roman"/>
          <w:sz w:val="28"/>
          <w:szCs w:val="28"/>
        </w:rPr>
        <w:t xml:space="preserve"> указаны в п</w:t>
      </w:r>
      <w:r w:rsidR="00023FA0">
        <w:rPr>
          <w:rFonts w:ascii="Times New Roman" w:hAnsi="Times New Roman"/>
          <w:sz w:val="28"/>
          <w:szCs w:val="28"/>
        </w:rPr>
        <w:t>риложени</w:t>
      </w:r>
      <w:r w:rsidR="00C3546D">
        <w:rPr>
          <w:rFonts w:ascii="Times New Roman" w:hAnsi="Times New Roman"/>
          <w:sz w:val="28"/>
          <w:szCs w:val="28"/>
        </w:rPr>
        <w:t>и 1 к П</w:t>
      </w:r>
      <w:r>
        <w:rPr>
          <w:rFonts w:ascii="Times New Roman" w:hAnsi="Times New Roman"/>
          <w:sz w:val="28"/>
          <w:szCs w:val="28"/>
        </w:rPr>
        <w:t>рограмме.</w:t>
      </w:r>
    </w:p>
    <w:p w:rsidR="008972EF" w:rsidRPr="007C7CBF" w:rsidRDefault="008972EF">
      <w:pPr>
        <w:autoSpaceDE w:val="0"/>
        <w:autoSpaceDN w:val="0"/>
        <w:adjustRightInd w:val="0"/>
        <w:ind w:firstLine="540"/>
        <w:jc w:val="both"/>
        <w:rPr>
          <w:rFonts w:ascii="Times New Roman" w:hAnsi="Times New Roman"/>
          <w:sz w:val="28"/>
          <w:szCs w:val="28"/>
        </w:rPr>
      </w:pPr>
    </w:p>
    <w:p w:rsidR="008972EF" w:rsidRPr="00C37163" w:rsidRDefault="00B20DCC">
      <w:pPr>
        <w:autoSpaceDE w:val="0"/>
        <w:autoSpaceDN w:val="0"/>
        <w:adjustRightInd w:val="0"/>
        <w:jc w:val="center"/>
        <w:outlineLvl w:val="1"/>
        <w:rPr>
          <w:rFonts w:ascii="Times New Roman" w:hAnsi="Times New Roman"/>
          <w:b/>
          <w:sz w:val="28"/>
          <w:szCs w:val="28"/>
        </w:rPr>
      </w:pPr>
      <w:r w:rsidRPr="00C37163">
        <w:rPr>
          <w:rFonts w:ascii="Times New Roman" w:hAnsi="Times New Roman"/>
          <w:b/>
          <w:sz w:val="28"/>
          <w:szCs w:val="28"/>
        </w:rPr>
        <w:t>5</w:t>
      </w:r>
      <w:r w:rsidR="008972EF" w:rsidRPr="00C37163">
        <w:rPr>
          <w:rFonts w:ascii="Times New Roman" w:hAnsi="Times New Roman"/>
          <w:b/>
          <w:sz w:val="28"/>
          <w:szCs w:val="28"/>
        </w:rPr>
        <w:t>. Сроки реализации Программы</w:t>
      </w:r>
    </w:p>
    <w:p w:rsidR="00645986" w:rsidRPr="007C7CBF" w:rsidRDefault="00645986">
      <w:pPr>
        <w:autoSpaceDE w:val="0"/>
        <w:autoSpaceDN w:val="0"/>
        <w:adjustRightInd w:val="0"/>
        <w:jc w:val="center"/>
        <w:outlineLvl w:val="1"/>
        <w:rPr>
          <w:rFonts w:ascii="Times New Roman" w:hAnsi="Times New Roman"/>
          <w:sz w:val="28"/>
          <w:szCs w:val="28"/>
        </w:rPr>
      </w:pPr>
    </w:p>
    <w:p w:rsidR="008972E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Реализация Программы рассчитана на 201</w:t>
      </w:r>
      <w:r w:rsidR="008823CB" w:rsidRPr="007C7CBF">
        <w:rPr>
          <w:rFonts w:ascii="Times New Roman" w:hAnsi="Times New Roman"/>
          <w:sz w:val="28"/>
          <w:szCs w:val="28"/>
        </w:rPr>
        <w:t>1</w:t>
      </w:r>
      <w:r w:rsidRPr="007C7CBF">
        <w:rPr>
          <w:rFonts w:ascii="Times New Roman" w:hAnsi="Times New Roman"/>
          <w:sz w:val="28"/>
          <w:szCs w:val="28"/>
        </w:rPr>
        <w:t xml:space="preserve"> - 201</w:t>
      </w:r>
      <w:r w:rsidR="008823CB" w:rsidRPr="007C7CBF">
        <w:rPr>
          <w:rFonts w:ascii="Times New Roman" w:hAnsi="Times New Roman"/>
          <w:sz w:val="28"/>
          <w:szCs w:val="28"/>
        </w:rPr>
        <w:t>3</w:t>
      </w:r>
      <w:r w:rsidRPr="007C7CBF">
        <w:rPr>
          <w:rFonts w:ascii="Times New Roman" w:hAnsi="Times New Roman"/>
          <w:sz w:val="28"/>
          <w:szCs w:val="28"/>
        </w:rPr>
        <w:t xml:space="preserve"> годы.</w:t>
      </w:r>
    </w:p>
    <w:p w:rsidR="00645986" w:rsidRDefault="0064598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этап – 2011 год;</w:t>
      </w:r>
    </w:p>
    <w:p w:rsidR="00645986" w:rsidRPr="007C7CBF" w:rsidRDefault="0064598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этап – 2012 год;</w:t>
      </w:r>
    </w:p>
    <w:p w:rsidR="008972EF" w:rsidRPr="007C7CBF" w:rsidRDefault="0064598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 этап – 2013 год.</w:t>
      </w:r>
    </w:p>
    <w:p w:rsidR="00A30B6E" w:rsidRDefault="00A30B6E">
      <w:pPr>
        <w:autoSpaceDE w:val="0"/>
        <w:autoSpaceDN w:val="0"/>
        <w:adjustRightInd w:val="0"/>
        <w:jc w:val="center"/>
        <w:outlineLvl w:val="1"/>
        <w:rPr>
          <w:rFonts w:ascii="Times New Roman" w:hAnsi="Times New Roman"/>
          <w:sz w:val="28"/>
          <w:szCs w:val="28"/>
        </w:rPr>
      </w:pPr>
    </w:p>
    <w:p w:rsidR="008972EF" w:rsidRPr="00C37163" w:rsidRDefault="00B20DCC">
      <w:pPr>
        <w:autoSpaceDE w:val="0"/>
        <w:autoSpaceDN w:val="0"/>
        <w:adjustRightInd w:val="0"/>
        <w:jc w:val="center"/>
        <w:outlineLvl w:val="1"/>
        <w:rPr>
          <w:rFonts w:ascii="Times New Roman" w:hAnsi="Times New Roman"/>
          <w:b/>
          <w:sz w:val="28"/>
          <w:szCs w:val="28"/>
        </w:rPr>
      </w:pPr>
      <w:r w:rsidRPr="00C37163">
        <w:rPr>
          <w:rFonts w:ascii="Times New Roman" w:hAnsi="Times New Roman"/>
          <w:b/>
          <w:sz w:val="28"/>
          <w:szCs w:val="28"/>
        </w:rPr>
        <w:t>6</w:t>
      </w:r>
      <w:r w:rsidR="008972EF" w:rsidRPr="00C37163">
        <w:rPr>
          <w:rFonts w:ascii="Times New Roman" w:hAnsi="Times New Roman"/>
          <w:b/>
          <w:sz w:val="28"/>
          <w:szCs w:val="28"/>
        </w:rPr>
        <w:t>. Перечень программных мероприятий</w:t>
      </w:r>
    </w:p>
    <w:p w:rsidR="00187110" w:rsidRDefault="00187110">
      <w:pPr>
        <w:autoSpaceDE w:val="0"/>
        <w:autoSpaceDN w:val="0"/>
        <w:adjustRightInd w:val="0"/>
        <w:jc w:val="center"/>
        <w:outlineLvl w:val="1"/>
        <w:rPr>
          <w:rFonts w:ascii="Times New Roman" w:hAnsi="Times New Roman"/>
          <w:sz w:val="28"/>
          <w:szCs w:val="28"/>
        </w:rPr>
      </w:pPr>
    </w:p>
    <w:p w:rsidR="000B40CB" w:rsidRPr="00367388" w:rsidRDefault="000B40CB" w:rsidP="000B40CB">
      <w:pPr>
        <w:jc w:val="both"/>
        <w:rPr>
          <w:rFonts w:ascii="Times New Roman" w:hAnsi="Times New Roman"/>
          <w:sz w:val="28"/>
          <w:szCs w:val="28"/>
        </w:rPr>
      </w:pPr>
      <w:r w:rsidRPr="00367388">
        <w:rPr>
          <w:rFonts w:ascii="Times New Roman" w:hAnsi="Times New Roman"/>
          <w:sz w:val="28"/>
          <w:szCs w:val="28"/>
        </w:rPr>
        <w:t xml:space="preserve">           Достижение пост</w:t>
      </w:r>
      <w:r w:rsidR="00C3546D">
        <w:rPr>
          <w:rFonts w:ascii="Times New Roman" w:hAnsi="Times New Roman"/>
          <w:sz w:val="28"/>
          <w:szCs w:val="28"/>
        </w:rPr>
        <w:t>авленных целей и решение задач П</w:t>
      </w:r>
      <w:r w:rsidRPr="00367388">
        <w:rPr>
          <w:rFonts w:ascii="Times New Roman" w:hAnsi="Times New Roman"/>
          <w:sz w:val="28"/>
          <w:szCs w:val="28"/>
        </w:rPr>
        <w:t>рограммы пред</w:t>
      </w:r>
      <w:r w:rsidR="00BA6233">
        <w:rPr>
          <w:rFonts w:ascii="Times New Roman" w:hAnsi="Times New Roman"/>
          <w:sz w:val="28"/>
          <w:szCs w:val="28"/>
        </w:rPr>
        <w:t>-</w:t>
      </w:r>
      <w:r w:rsidRPr="00367388">
        <w:rPr>
          <w:rFonts w:ascii="Times New Roman" w:hAnsi="Times New Roman"/>
          <w:sz w:val="28"/>
          <w:szCs w:val="28"/>
        </w:rPr>
        <w:t>полагается путем выполнения комплекса программн</w:t>
      </w:r>
      <w:r w:rsidR="00C3546D">
        <w:rPr>
          <w:rFonts w:ascii="Times New Roman" w:hAnsi="Times New Roman"/>
          <w:sz w:val="28"/>
          <w:szCs w:val="28"/>
        </w:rPr>
        <w:t>ых мероприятий (при</w:t>
      </w:r>
      <w:r w:rsidR="00BA6233">
        <w:rPr>
          <w:rFonts w:ascii="Times New Roman" w:hAnsi="Times New Roman"/>
          <w:sz w:val="28"/>
          <w:szCs w:val="28"/>
        </w:rPr>
        <w:t>-</w:t>
      </w:r>
      <w:r w:rsidR="00C3546D">
        <w:rPr>
          <w:rFonts w:ascii="Times New Roman" w:hAnsi="Times New Roman"/>
          <w:sz w:val="28"/>
          <w:szCs w:val="28"/>
        </w:rPr>
        <w:t>ложение 2 к П</w:t>
      </w:r>
      <w:r w:rsidRPr="00367388">
        <w:rPr>
          <w:rFonts w:ascii="Times New Roman" w:hAnsi="Times New Roman"/>
          <w:sz w:val="28"/>
          <w:szCs w:val="28"/>
        </w:rPr>
        <w:t>рограмме).</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 xml:space="preserve">Составными частями Программы </w:t>
      </w:r>
      <w:r w:rsidR="00597901" w:rsidRPr="007C7CBF">
        <w:rPr>
          <w:rFonts w:ascii="Times New Roman" w:hAnsi="Times New Roman"/>
          <w:sz w:val="28"/>
          <w:szCs w:val="28"/>
        </w:rPr>
        <w:t>"</w:t>
      </w:r>
      <w:r w:rsidR="00597901">
        <w:rPr>
          <w:rFonts w:ascii="Times New Roman" w:hAnsi="Times New Roman"/>
          <w:sz w:val="28"/>
          <w:szCs w:val="28"/>
        </w:rPr>
        <w:t>Комплексное развитие жилищн</w:t>
      </w:r>
      <w:r w:rsidR="00BA6233">
        <w:rPr>
          <w:rFonts w:ascii="Times New Roman" w:hAnsi="Times New Roman"/>
          <w:sz w:val="28"/>
          <w:szCs w:val="28"/>
        </w:rPr>
        <w:t>ого строительства на территории</w:t>
      </w:r>
      <w:r w:rsidR="00597901" w:rsidRPr="007C7CBF">
        <w:rPr>
          <w:rFonts w:ascii="Times New Roman" w:hAnsi="Times New Roman"/>
          <w:sz w:val="28"/>
          <w:szCs w:val="28"/>
        </w:rPr>
        <w:t xml:space="preserve"> Ханты-Мансийского района на 2011- </w:t>
      </w:r>
      <w:r w:rsidR="00C3546D">
        <w:rPr>
          <w:rFonts w:ascii="Times New Roman" w:hAnsi="Times New Roman"/>
          <w:sz w:val="28"/>
          <w:szCs w:val="28"/>
        </w:rPr>
        <w:t xml:space="preserve">                     </w:t>
      </w:r>
      <w:r w:rsidR="00597901" w:rsidRPr="007C7CBF">
        <w:rPr>
          <w:rFonts w:ascii="Times New Roman" w:hAnsi="Times New Roman"/>
          <w:sz w:val="28"/>
          <w:szCs w:val="28"/>
        </w:rPr>
        <w:t>20</w:t>
      </w:r>
      <w:r w:rsidR="00C3546D">
        <w:rPr>
          <w:rFonts w:ascii="Times New Roman" w:hAnsi="Times New Roman"/>
          <w:sz w:val="28"/>
          <w:szCs w:val="28"/>
        </w:rPr>
        <w:t>13 годы"</w:t>
      </w:r>
      <w:r w:rsidR="00597901" w:rsidRPr="007C7CBF">
        <w:rPr>
          <w:rFonts w:ascii="Times New Roman" w:hAnsi="Times New Roman"/>
          <w:sz w:val="28"/>
          <w:szCs w:val="28"/>
        </w:rPr>
        <w:t xml:space="preserve"> </w:t>
      </w:r>
      <w:r w:rsidRPr="007C7CBF">
        <w:rPr>
          <w:rFonts w:ascii="Times New Roman" w:hAnsi="Times New Roman"/>
          <w:sz w:val="28"/>
          <w:szCs w:val="28"/>
        </w:rPr>
        <w:t>являются подпрограммы:</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lastRenderedPageBreak/>
        <w:t>"Обеспечение жилыми помещениями граждан, проживающих в жилых помещениях, непригодных для прожива</w:t>
      </w:r>
      <w:r w:rsidR="00191C2F">
        <w:rPr>
          <w:rFonts w:ascii="Times New Roman" w:hAnsi="Times New Roman"/>
          <w:sz w:val="28"/>
          <w:szCs w:val="28"/>
        </w:rPr>
        <w:t>ния в Ханты-Мансийском районе";</w:t>
      </w:r>
    </w:p>
    <w:p w:rsidR="008972EF" w:rsidRPr="007C7CBF" w:rsidRDefault="008972EF">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"Строительство и (или) приобретение жилых помещений для пре</w:t>
      </w:r>
      <w:r w:rsidR="00C3546D">
        <w:rPr>
          <w:rFonts w:ascii="Times New Roman" w:hAnsi="Times New Roman"/>
          <w:sz w:val="28"/>
          <w:szCs w:val="28"/>
        </w:rPr>
        <w:t>-</w:t>
      </w:r>
      <w:r w:rsidRPr="007C7CBF">
        <w:rPr>
          <w:rFonts w:ascii="Times New Roman" w:hAnsi="Times New Roman"/>
          <w:sz w:val="28"/>
          <w:szCs w:val="28"/>
        </w:rPr>
        <w:t>доставления</w:t>
      </w:r>
      <w:r w:rsidR="008823CB" w:rsidRPr="007C7CBF">
        <w:rPr>
          <w:rFonts w:ascii="Times New Roman" w:hAnsi="Times New Roman"/>
          <w:sz w:val="28"/>
          <w:szCs w:val="28"/>
        </w:rPr>
        <w:t xml:space="preserve"> на условиях социального найма в Ханты-Мансийском районе</w:t>
      </w:r>
      <w:r w:rsidR="00191C2F">
        <w:rPr>
          <w:rFonts w:ascii="Times New Roman" w:hAnsi="Times New Roman"/>
          <w:sz w:val="28"/>
          <w:szCs w:val="28"/>
        </w:rPr>
        <w:t>";</w:t>
      </w:r>
    </w:p>
    <w:p w:rsidR="008972EF" w:rsidRPr="007C7CBF" w:rsidRDefault="00927399">
      <w:pPr>
        <w:autoSpaceDE w:val="0"/>
        <w:autoSpaceDN w:val="0"/>
        <w:adjustRightInd w:val="0"/>
        <w:ind w:firstLine="540"/>
        <w:jc w:val="both"/>
        <w:rPr>
          <w:rFonts w:ascii="Times New Roman" w:hAnsi="Times New Roman"/>
          <w:sz w:val="28"/>
          <w:szCs w:val="28"/>
        </w:rPr>
      </w:pPr>
      <w:r w:rsidRPr="007C7CBF">
        <w:rPr>
          <w:rFonts w:ascii="Times New Roman" w:hAnsi="Times New Roman"/>
          <w:sz w:val="28"/>
          <w:szCs w:val="28"/>
        </w:rPr>
        <w:t>«Комплексное освоение территории в</w:t>
      </w:r>
      <w:r w:rsidR="00191C2F">
        <w:rPr>
          <w:rFonts w:ascii="Times New Roman" w:hAnsi="Times New Roman"/>
          <w:sz w:val="28"/>
          <w:szCs w:val="28"/>
        </w:rPr>
        <w:t xml:space="preserve"> целях жилищного строительства»;</w:t>
      </w:r>
    </w:p>
    <w:p w:rsidR="00E13EA4" w:rsidRDefault="00191C2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«Государственное планирование и управление в области строительства, архитектуры и градостроительства»;</w:t>
      </w:r>
    </w:p>
    <w:p w:rsidR="00191C2F" w:rsidRDefault="00191C2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«Доступное жилье молодым»;</w:t>
      </w:r>
    </w:p>
    <w:p w:rsidR="00191C2F" w:rsidRDefault="00191C2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«Ремонт жилья ветеранам».</w:t>
      </w:r>
    </w:p>
    <w:p w:rsidR="00E13EA4" w:rsidRPr="007C7CBF" w:rsidRDefault="00C3546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6.1. </w:t>
      </w:r>
      <w:r w:rsidR="00FF5E0E" w:rsidRPr="007C7CBF">
        <w:rPr>
          <w:rFonts w:ascii="Times New Roman" w:hAnsi="Times New Roman"/>
          <w:sz w:val="28"/>
          <w:szCs w:val="28"/>
        </w:rPr>
        <w:t>П</w:t>
      </w:r>
      <w:r w:rsidR="00E13EA4" w:rsidRPr="007C7CBF">
        <w:rPr>
          <w:rFonts w:ascii="Times New Roman" w:hAnsi="Times New Roman"/>
          <w:sz w:val="28"/>
          <w:szCs w:val="28"/>
        </w:rPr>
        <w:t xml:space="preserve">одпрограмма "Обеспечение жилыми помещениями граждан, </w:t>
      </w:r>
      <w:r>
        <w:rPr>
          <w:rFonts w:ascii="Times New Roman" w:hAnsi="Times New Roman"/>
          <w:sz w:val="28"/>
          <w:szCs w:val="28"/>
        </w:rPr>
        <w:t>пр</w:t>
      </w:r>
      <w:r w:rsidR="00E13EA4" w:rsidRPr="007C7CBF">
        <w:rPr>
          <w:rFonts w:ascii="Times New Roman" w:hAnsi="Times New Roman"/>
          <w:sz w:val="28"/>
          <w:szCs w:val="28"/>
        </w:rPr>
        <w:t>оживающих в жилых помещениях, непригодных для проживания в Ханты-Мансийском районе"</w:t>
      </w:r>
      <w:r>
        <w:rPr>
          <w:rFonts w:ascii="Times New Roman" w:hAnsi="Times New Roman"/>
          <w:sz w:val="28"/>
          <w:szCs w:val="28"/>
        </w:rPr>
        <w:t>.</w:t>
      </w:r>
    </w:p>
    <w:p w:rsidR="00FF5E0E" w:rsidRPr="007C7CBF" w:rsidRDefault="00FF5E0E" w:rsidP="00FF5E0E">
      <w:pPr>
        <w:spacing w:line="264" w:lineRule="auto"/>
        <w:ind w:firstLine="737"/>
        <w:jc w:val="both"/>
        <w:rPr>
          <w:rFonts w:ascii="Times New Roman" w:hAnsi="Times New Roman"/>
          <w:sz w:val="28"/>
          <w:szCs w:val="28"/>
        </w:rPr>
      </w:pPr>
      <w:r w:rsidRPr="007C7CBF">
        <w:rPr>
          <w:rFonts w:ascii="Times New Roman" w:hAnsi="Times New Roman"/>
          <w:sz w:val="28"/>
          <w:szCs w:val="28"/>
        </w:rPr>
        <w:t>Реализация подпрограммы предусматривает взаимодействие департа</w:t>
      </w:r>
      <w:r w:rsidR="00C3546D">
        <w:rPr>
          <w:rFonts w:ascii="Times New Roman" w:hAnsi="Times New Roman"/>
          <w:sz w:val="28"/>
          <w:szCs w:val="28"/>
        </w:rPr>
        <w:t>-</w:t>
      </w:r>
      <w:r w:rsidRPr="007C7CBF">
        <w:rPr>
          <w:rFonts w:ascii="Times New Roman" w:hAnsi="Times New Roman"/>
          <w:sz w:val="28"/>
          <w:szCs w:val="28"/>
        </w:rPr>
        <w:t>мента имущественных, земельных отношений и природопользования адми</w:t>
      </w:r>
      <w:r w:rsidR="00C3546D">
        <w:rPr>
          <w:rFonts w:ascii="Times New Roman" w:hAnsi="Times New Roman"/>
          <w:sz w:val="28"/>
          <w:szCs w:val="28"/>
        </w:rPr>
        <w:t>-</w:t>
      </w:r>
      <w:r w:rsidRPr="007C7CBF">
        <w:rPr>
          <w:rFonts w:ascii="Times New Roman" w:hAnsi="Times New Roman"/>
          <w:sz w:val="28"/>
          <w:szCs w:val="28"/>
        </w:rPr>
        <w:t>нистрации Ханты-Мансийского района, Департамента жилищной политики Ханты-Мансийского автономного округа - Югры, администраций сельских поселений Ханты-Мансийского района и участников подпрограммы.</w:t>
      </w:r>
    </w:p>
    <w:p w:rsidR="00FF5E0E" w:rsidRPr="007C7CBF" w:rsidRDefault="00FF5E0E" w:rsidP="00FF5E0E">
      <w:pPr>
        <w:spacing w:line="264" w:lineRule="auto"/>
        <w:ind w:firstLine="737"/>
        <w:jc w:val="both"/>
        <w:rPr>
          <w:rFonts w:ascii="Times New Roman" w:hAnsi="Times New Roman"/>
          <w:color w:val="000000"/>
          <w:sz w:val="28"/>
          <w:szCs w:val="28"/>
        </w:rPr>
      </w:pPr>
      <w:r w:rsidRPr="007C7CBF">
        <w:rPr>
          <w:rFonts w:ascii="Times New Roman" w:hAnsi="Times New Roman"/>
          <w:sz w:val="28"/>
          <w:szCs w:val="28"/>
        </w:rPr>
        <w:t xml:space="preserve">Координатором </w:t>
      </w:r>
      <w:r w:rsidR="00C37163">
        <w:rPr>
          <w:rFonts w:ascii="Times New Roman" w:hAnsi="Times New Roman"/>
          <w:sz w:val="28"/>
          <w:szCs w:val="28"/>
        </w:rPr>
        <w:t>п</w:t>
      </w:r>
      <w:r w:rsidR="00C3546D">
        <w:rPr>
          <w:rFonts w:ascii="Times New Roman" w:hAnsi="Times New Roman"/>
          <w:sz w:val="28"/>
          <w:szCs w:val="28"/>
        </w:rPr>
        <w:t>од</w:t>
      </w:r>
      <w:r w:rsidRPr="007C7CBF">
        <w:rPr>
          <w:rFonts w:ascii="Times New Roman" w:hAnsi="Times New Roman"/>
          <w:sz w:val="28"/>
          <w:szCs w:val="28"/>
        </w:rPr>
        <w:t>программы на территории Хан</w:t>
      </w:r>
      <w:r w:rsidR="00C3546D">
        <w:rPr>
          <w:rFonts w:ascii="Times New Roman" w:hAnsi="Times New Roman"/>
          <w:sz w:val="28"/>
          <w:szCs w:val="28"/>
        </w:rPr>
        <w:t>ты-Мансийского района является д</w:t>
      </w:r>
      <w:r w:rsidRPr="007C7CBF">
        <w:rPr>
          <w:rFonts w:ascii="Times New Roman" w:hAnsi="Times New Roman"/>
          <w:sz w:val="28"/>
          <w:szCs w:val="28"/>
        </w:rPr>
        <w:t>епартамент имущественных, земельных отношений и природопользования администрации Ханты-Мансийского района.</w:t>
      </w:r>
    </w:p>
    <w:p w:rsidR="00FF5E0E" w:rsidRPr="007C7CBF" w:rsidRDefault="00FF5E0E" w:rsidP="00C3546D">
      <w:pPr>
        <w:pStyle w:val="ConsPlusNormal"/>
        <w:widowControl/>
        <w:spacing w:line="264" w:lineRule="auto"/>
        <w:ind w:firstLine="708"/>
        <w:jc w:val="both"/>
        <w:rPr>
          <w:rFonts w:ascii="Times New Roman" w:hAnsi="Times New Roman" w:cs="Times New Roman"/>
          <w:color w:val="000000"/>
          <w:sz w:val="28"/>
          <w:szCs w:val="28"/>
        </w:rPr>
      </w:pPr>
      <w:r w:rsidRPr="007C7CBF">
        <w:rPr>
          <w:rFonts w:ascii="Times New Roman" w:hAnsi="Times New Roman" w:cs="Times New Roman"/>
          <w:sz w:val="28"/>
          <w:szCs w:val="28"/>
        </w:rPr>
        <w:t>Департамент имущественных, земельных отношений и природополь</w:t>
      </w:r>
      <w:r w:rsidR="00C3546D">
        <w:rPr>
          <w:rFonts w:ascii="Times New Roman" w:hAnsi="Times New Roman" w:cs="Times New Roman"/>
          <w:sz w:val="28"/>
          <w:szCs w:val="28"/>
        </w:rPr>
        <w:t>-</w:t>
      </w:r>
      <w:r w:rsidRPr="007C7CBF">
        <w:rPr>
          <w:rFonts w:ascii="Times New Roman" w:hAnsi="Times New Roman" w:cs="Times New Roman"/>
          <w:sz w:val="28"/>
          <w:szCs w:val="28"/>
        </w:rPr>
        <w:t>зования администрации Ханты-Мансийского района</w:t>
      </w:r>
      <w:r w:rsidRPr="007C7CBF">
        <w:rPr>
          <w:rFonts w:ascii="Times New Roman" w:hAnsi="Times New Roman" w:cs="Times New Roman"/>
          <w:color w:val="000000"/>
          <w:sz w:val="28"/>
          <w:szCs w:val="28"/>
        </w:rPr>
        <w:t>:</w:t>
      </w:r>
    </w:p>
    <w:p w:rsidR="00FF5E0E" w:rsidRPr="007C7CBF" w:rsidRDefault="00FF5E0E" w:rsidP="00C3546D">
      <w:pPr>
        <w:pStyle w:val="ConsPlusNormal"/>
        <w:widowControl/>
        <w:spacing w:line="264" w:lineRule="auto"/>
        <w:jc w:val="both"/>
        <w:rPr>
          <w:rFonts w:ascii="Times New Roman" w:hAnsi="Times New Roman" w:cs="Times New Roman"/>
          <w:sz w:val="28"/>
          <w:szCs w:val="28"/>
        </w:rPr>
      </w:pPr>
      <w:r w:rsidRPr="007C7CBF">
        <w:rPr>
          <w:rFonts w:ascii="Times New Roman" w:hAnsi="Times New Roman" w:cs="Times New Roman"/>
          <w:sz w:val="28"/>
          <w:szCs w:val="28"/>
        </w:rPr>
        <w:t xml:space="preserve">осуществляет реализацию </w:t>
      </w:r>
      <w:r w:rsidR="00C3546D">
        <w:rPr>
          <w:rFonts w:ascii="Times New Roman" w:hAnsi="Times New Roman" w:cs="Times New Roman"/>
          <w:sz w:val="28"/>
          <w:szCs w:val="28"/>
        </w:rPr>
        <w:t>под</w:t>
      </w:r>
      <w:r w:rsidRPr="007C7CBF">
        <w:rPr>
          <w:rFonts w:ascii="Times New Roman" w:hAnsi="Times New Roman" w:cs="Times New Roman"/>
          <w:sz w:val="28"/>
          <w:szCs w:val="28"/>
        </w:rPr>
        <w:t>программы на территории района, несёт ответственность за ее организационное обеспечение и своевременность испол</w:t>
      </w:r>
      <w:r w:rsidR="00C3546D">
        <w:rPr>
          <w:rFonts w:ascii="Times New Roman" w:hAnsi="Times New Roman" w:cs="Times New Roman"/>
          <w:sz w:val="28"/>
          <w:szCs w:val="28"/>
        </w:rPr>
        <w:t>-</w:t>
      </w:r>
      <w:r w:rsidRPr="007C7CBF">
        <w:rPr>
          <w:rFonts w:ascii="Times New Roman" w:hAnsi="Times New Roman" w:cs="Times New Roman"/>
          <w:sz w:val="28"/>
          <w:szCs w:val="28"/>
        </w:rPr>
        <w:t>нения программных мероприятий;</w:t>
      </w:r>
    </w:p>
    <w:p w:rsidR="00FF5E0E" w:rsidRPr="007C7CBF" w:rsidRDefault="00FF5E0E" w:rsidP="00C3546D">
      <w:pPr>
        <w:pStyle w:val="ConsPlusNormal"/>
        <w:widowControl/>
        <w:spacing w:line="264" w:lineRule="auto"/>
        <w:ind w:left="68" w:firstLine="640"/>
        <w:jc w:val="both"/>
        <w:rPr>
          <w:rFonts w:ascii="Times New Roman" w:hAnsi="Times New Roman" w:cs="Times New Roman"/>
          <w:sz w:val="28"/>
          <w:szCs w:val="28"/>
        </w:rPr>
      </w:pPr>
      <w:r w:rsidRPr="007C7CBF">
        <w:rPr>
          <w:rFonts w:ascii="Times New Roman" w:hAnsi="Times New Roman" w:cs="Times New Roman"/>
          <w:sz w:val="28"/>
          <w:szCs w:val="28"/>
        </w:rPr>
        <w:t>осуществляет строительство</w:t>
      </w:r>
      <w:r w:rsidR="005619D6" w:rsidRPr="007C7CBF">
        <w:rPr>
          <w:rFonts w:ascii="Times New Roman" w:hAnsi="Times New Roman" w:cs="Times New Roman"/>
          <w:sz w:val="28"/>
          <w:szCs w:val="28"/>
        </w:rPr>
        <w:t xml:space="preserve"> (в том числе путем долевого участия в строительстве)</w:t>
      </w:r>
      <w:r w:rsidRPr="007C7CBF">
        <w:rPr>
          <w:rFonts w:ascii="Times New Roman" w:hAnsi="Times New Roman" w:cs="Times New Roman"/>
          <w:sz w:val="28"/>
          <w:szCs w:val="28"/>
        </w:rPr>
        <w:t xml:space="preserve"> жилых помещений для последующего переселения на условиях договора социального найма участников </w:t>
      </w:r>
      <w:r w:rsidR="00C3546D">
        <w:rPr>
          <w:rFonts w:ascii="Times New Roman" w:hAnsi="Times New Roman" w:cs="Times New Roman"/>
          <w:sz w:val="28"/>
          <w:szCs w:val="28"/>
        </w:rPr>
        <w:t>под</w:t>
      </w:r>
      <w:r w:rsidRPr="007C7CBF">
        <w:rPr>
          <w:rFonts w:ascii="Times New Roman" w:hAnsi="Times New Roman" w:cs="Times New Roman"/>
          <w:sz w:val="28"/>
          <w:szCs w:val="28"/>
        </w:rPr>
        <w:t>программы, прожи</w:t>
      </w:r>
      <w:r w:rsidR="00C3546D">
        <w:rPr>
          <w:rFonts w:ascii="Times New Roman" w:hAnsi="Times New Roman" w:cs="Times New Roman"/>
          <w:sz w:val="28"/>
          <w:szCs w:val="28"/>
        </w:rPr>
        <w:t>-</w:t>
      </w:r>
      <w:r w:rsidRPr="007C7CBF">
        <w:rPr>
          <w:rFonts w:ascii="Times New Roman" w:hAnsi="Times New Roman" w:cs="Times New Roman"/>
          <w:sz w:val="28"/>
          <w:szCs w:val="28"/>
        </w:rPr>
        <w:t xml:space="preserve">вающих в непригодных для проживания жилых помещениях на условиях договора социального найма; </w:t>
      </w:r>
    </w:p>
    <w:p w:rsidR="00FF5E0E" w:rsidRPr="007C7CBF" w:rsidRDefault="00FF5E0E" w:rsidP="00C3546D">
      <w:pPr>
        <w:pStyle w:val="ConsPlusNormal"/>
        <w:widowControl/>
        <w:spacing w:line="264" w:lineRule="auto"/>
        <w:ind w:left="68" w:firstLine="640"/>
        <w:jc w:val="both"/>
        <w:rPr>
          <w:rFonts w:ascii="Times New Roman" w:hAnsi="Times New Roman" w:cs="Times New Roman"/>
          <w:sz w:val="28"/>
          <w:szCs w:val="28"/>
        </w:rPr>
      </w:pPr>
      <w:r w:rsidRPr="007C7CBF">
        <w:rPr>
          <w:rFonts w:ascii="Times New Roman" w:hAnsi="Times New Roman" w:cs="Times New Roman"/>
          <w:sz w:val="28"/>
          <w:szCs w:val="28"/>
        </w:rPr>
        <w:t xml:space="preserve">производит выплату участникам </w:t>
      </w:r>
      <w:r w:rsidR="00C3546D">
        <w:rPr>
          <w:rFonts w:ascii="Times New Roman" w:hAnsi="Times New Roman" w:cs="Times New Roman"/>
          <w:sz w:val="28"/>
          <w:szCs w:val="28"/>
        </w:rPr>
        <w:t>под</w:t>
      </w:r>
      <w:r w:rsidRPr="007C7CBF">
        <w:rPr>
          <w:rFonts w:ascii="Times New Roman" w:hAnsi="Times New Roman" w:cs="Times New Roman"/>
          <w:sz w:val="28"/>
          <w:szCs w:val="28"/>
        </w:rPr>
        <w:t>программы, а также юридическим лицам, являющимся собственниками жилых помещений, непригодных для проживания, выкупную цену за изымаемые жилые помещения;</w:t>
      </w:r>
    </w:p>
    <w:p w:rsidR="00FF5E0E" w:rsidRPr="007C7CBF" w:rsidRDefault="00FF5E0E" w:rsidP="00C3546D">
      <w:pPr>
        <w:pStyle w:val="ConsPlusNormal"/>
        <w:widowControl/>
        <w:spacing w:line="264" w:lineRule="auto"/>
        <w:jc w:val="both"/>
        <w:rPr>
          <w:rFonts w:ascii="Times New Roman" w:hAnsi="Times New Roman" w:cs="Times New Roman"/>
          <w:sz w:val="28"/>
          <w:szCs w:val="28"/>
        </w:rPr>
      </w:pPr>
      <w:r w:rsidRPr="007C7CBF">
        <w:rPr>
          <w:rFonts w:ascii="Times New Roman" w:hAnsi="Times New Roman" w:cs="Times New Roman"/>
          <w:sz w:val="28"/>
          <w:szCs w:val="28"/>
        </w:rPr>
        <w:t xml:space="preserve">обеспечивает все необходимые действия для государственной регистрации права собственности на построенные в рамках </w:t>
      </w:r>
      <w:r w:rsidR="00C3546D">
        <w:rPr>
          <w:rFonts w:ascii="Times New Roman" w:hAnsi="Times New Roman" w:cs="Times New Roman"/>
          <w:sz w:val="28"/>
          <w:szCs w:val="28"/>
        </w:rPr>
        <w:t>под</w:t>
      </w:r>
      <w:r w:rsidRPr="007C7CBF">
        <w:rPr>
          <w:rFonts w:ascii="Times New Roman" w:hAnsi="Times New Roman" w:cs="Times New Roman"/>
          <w:sz w:val="28"/>
          <w:szCs w:val="28"/>
        </w:rPr>
        <w:t>программы жилые помещения, в том числе изготовление всей необходи</w:t>
      </w:r>
      <w:r w:rsidR="00C37163">
        <w:rPr>
          <w:rFonts w:ascii="Times New Roman" w:hAnsi="Times New Roman" w:cs="Times New Roman"/>
          <w:sz w:val="28"/>
          <w:szCs w:val="28"/>
        </w:rPr>
        <w:t>мой в данных целях документации</w:t>
      </w:r>
      <w:r w:rsidR="00C3546D">
        <w:rPr>
          <w:rFonts w:ascii="Times New Roman" w:hAnsi="Times New Roman" w:cs="Times New Roman"/>
          <w:sz w:val="28"/>
          <w:szCs w:val="28"/>
        </w:rPr>
        <w:t xml:space="preserve"> за счет средств бюджета района.</w:t>
      </w:r>
      <w:r w:rsidRPr="007C7CBF">
        <w:rPr>
          <w:rFonts w:ascii="Times New Roman" w:hAnsi="Times New Roman" w:cs="Times New Roman"/>
          <w:sz w:val="28"/>
          <w:szCs w:val="28"/>
        </w:rPr>
        <w:t xml:space="preserve"> </w:t>
      </w:r>
    </w:p>
    <w:p w:rsidR="00FF5E0E" w:rsidRPr="007C7CBF" w:rsidRDefault="00FF5E0E" w:rsidP="00C3546D">
      <w:pPr>
        <w:pStyle w:val="ConsPlusNormal"/>
        <w:widowControl/>
        <w:spacing w:line="264" w:lineRule="auto"/>
        <w:ind w:left="425" w:firstLine="283"/>
        <w:jc w:val="both"/>
        <w:rPr>
          <w:rFonts w:ascii="Times New Roman" w:hAnsi="Times New Roman" w:cs="Times New Roman"/>
          <w:sz w:val="28"/>
          <w:szCs w:val="28"/>
        </w:rPr>
      </w:pPr>
      <w:r w:rsidRPr="007C7CBF">
        <w:rPr>
          <w:rFonts w:ascii="Times New Roman" w:hAnsi="Times New Roman" w:cs="Times New Roman"/>
          <w:sz w:val="28"/>
          <w:szCs w:val="28"/>
        </w:rPr>
        <w:t>Администрации сельских поселений района (по согласованию):</w:t>
      </w:r>
    </w:p>
    <w:p w:rsidR="00FF5E0E" w:rsidRPr="007C7CBF" w:rsidRDefault="00FF5E0E" w:rsidP="00C3546D">
      <w:pPr>
        <w:pStyle w:val="ConsPlusNormal"/>
        <w:widowControl/>
        <w:spacing w:line="264" w:lineRule="auto"/>
        <w:jc w:val="both"/>
        <w:rPr>
          <w:rFonts w:ascii="Times New Roman" w:hAnsi="Times New Roman" w:cs="Times New Roman"/>
          <w:sz w:val="28"/>
          <w:szCs w:val="28"/>
        </w:rPr>
      </w:pPr>
      <w:r w:rsidRPr="007C7CBF">
        <w:rPr>
          <w:rFonts w:ascii="Times New Roman" w:hAnsi="Times New Roman" w:cs="Times New Roman"/>
          <w:sz w:val="28"/>
          <w:szCs w:val="28"/>
        </w:rPr>
        <w:t>составляют и ведут реестр непригодных для проживания жилых поме</w:t>
      </w:r>
      <w:r w:rsidR="00C3546D">
        <w:rPr>
          <w:rFonts w:ascii="Times New Roman" w:hAnsi="Times New Roman" w:cs="Times New Roman"/>
          <w:sz w:val="28"/>
          <w:szCs w:val="28"/>
        </w:rPr>
        <w:t>-</w:t>
      </w:r>
      <w:r w:rsidRPr="007C7CBF">
        <w:rPr>
          <w:rFonts w:ascii="Times New Roman" w:hAnsi="Times New Roman" w:cs="Times New Roman"/>
          <w:sz w:val="28"/>
          <w:szCs w:val="28"/>
        </w:rPr>
        <w:t>щений;</w:t>
      </w:r>
    </w:p>
    <w:p w:rsidR="00FF5E0E" w:rsidRPr="007C7CBF" w:rsidRDefault="00FF5E0E" w:rsidP="00C3546D">
      <w:pPr>
        <w:pStyle w:val="ConsPlusNormal"/>
        <w:widowControl/>
        <w:spacing w:line="264" w:lineRule="auto"/>
        <w:ind w:left="68" w:firstLine="640"/>
        <w:jc w:val="both"/>
        <w:rPr>
          <w:rFonts w:ascii="Times New Roman" w:hAnsi="Times New Roman" w:cs="Times New Roman"/>
          <w:sz w:val="28"/>
          <w:szCs w:val="28"/>
        </w:rPr>
      </w:pPr>
      <w:r w:rsidRPr="007C7CBF">
        <w:rPr>
          <w:rFonts w:ascii="Times New Roman" w:hAnsi="Times New Roman" w:cs="Times New Roman"/>
          <w:sz w:val="28"/>
          <w:szCs w:val="28"/>
        </w:rPr>
        <w:t>определяют очередность сноса жилых домов (в первую очередь пре</w:t>
      </w:r>
      <w:r w:rsidR="00C3546D">
        <w:rPr>
          <w:rFonts w:ascii="Times New Roman" w:hAnsi="Times New Roman" w:cs="Times New Roman"/>
          <w:sz w:val="28"/>
          <w:szCs w:val="28"/>
        </w:rPr>
        <w:t>-</w:t>
      </w:r>
      <w:r w:rsidRPr="007C7CBF">
        <w:rPr>
          <w:rFonts w:ascii="Times New Roman" w:hAnsi="Times New Roman" w:cs="Times New Roman"/>
          <w:sz w:val="28"/>
          <w:szCs w:val="28"/>
        </w:rPr>
        <w:t>дусматривают снос имеющих наибольший процент износа);</w:t>
      </w:r>
    </w:p>
    <w:p w:rsidR="00FF5E0E" w:rsidRPr="007C7CBF" w:rsidRDefault="00FF5E0E" w:rsidP="00C3546D">
      <w:pPr>
        <w:pStyle w:val="ConsPlusNormal"/>
        <w:widowControl/>
        <w:spacing w:line="264" w:lineRule="auto"/>
        <w:ind w:left="68" w:firstLine="640"/>
        <w:jc w:val="both"/>
        <w:rPr>
          <w:rFonts w:ascii="Times New Roman" w:hAnsi="Times New Roman" w:cs="Times New Roman"/>
          <w:sz w:val="28"/>
          <w:szCs w:val="28"/>
        </w:rPr>
      </w:pPr>
      <w:r w:rsidRPr="007C7CBF">
        <w:rPr>
          <w:rFonts w:ascii="Times New Roman" w:hAnsi="Times New Roman" w:cs="Times New Roman"/>
          <w:sz w:val="28"/>
          <w:szCs w:val="28"/>
        </w:rPr>
        <w:lastRenderedPageBreak/>
        <w:t>принимают решения о выселении граждан из непригодных для про</w:t>
      </w:r>
      <w:r w:rsidR="00C3546D">
        <w:rPr>
          <w:rFonts w:ascii="Times New Roman" w:hAnsi="Times New Roman" w:cs="Times New Roman"/>
          <w:sz w:val="28"/>
          <w:szCs w:val="28"/>
        </w:rPr>
        <w:t>-</w:t>
      </w:r>
      <w:r w:rsidRPr="007C7CBF">
        <w:rPr>
          <w:rFonts w:ascii="Times New Roman" w:hAnsi="Times New Roman" w:cs="Times New Roman"/>
          <w:sz w:val="28"/>
          <w:szCs w:val="28"/>
        </w:rPr>
        <w:t>живания жилых помещений в связи с их сносом, содержащие сведения о порядке выселения тех или иных граждан (с предоставлением другого жилого помещения на условиях договора социального найма или договора мены жилых помещений либо выплатой выкупной цены за изымаемое жилое помещение без предоставления другого жилого помещения), и уведомление о принятом решении выселяемых граждан;</w:t>
      </w:r>
    </w:p>
    <w:p w:rsidR="00FF5E0E" w:rsidRPr="007C7CBF" w:rsidRDefault="00FF5E0E" w:rsidP="00C3546D">
      <w:pPr>
        <w:pStyle w:val="ConsPlusNormal"/>
        <w:widowControl/>
        <w:spacing w:line="264" w:lineRule="auto"/>
        <w:ind w:left="68" w:firstLine="640"/>
        <w:jc w:val="both"/>
        <w:rPr>
          <w:rFonts w:ascii="Times New Roman" w:hAnsi="Times New Roman" w:cs="Times New Roman"/>
          <w:sz w:val="28"/>
          <w:szCs w:val="28"/>
        </w:rPr>
      </w:pPr>
      <w:r w:rsidRPr="007C7CBF">
        <w:rPr>
          <w:rFonts w:ascii="Times New Roman" w:hAnsi="Times New Roman" w:cs="Times New Roman"/>
          <w:sz w:val="28"/>
          <w:szCs w:val="28"/>
        </w:rPr>
        <w:t>осуществляют выселение граждан из жилых помещений, признанных непригодными для проживания, в соответствии с установленной очеред</w:t>
      </w:r>
      <w:r w:rsidR="00BA6233">
        <w:rPr>
          <w:rFonts w:ascii="Times New Roman" w:hAnsi="Times New Roman" w:cs="Times New Roman"/>
          <w:sz w:val="28"/>
          <w:szCs w:val="28"/>
        </w:rPr>
        <w:t>-</w:t>
      </w:r>
      <w:r w:rsidRPr="007C7CBF">
        <w:rPr>
          <w:rFonts w:ascii="Times New Roman" w:hAnsi="Times New Roman" w:cs="Times New Roman"/>
          <w:sz w:val="28"/>
          <w:szCs w:val="28"/>
        </w:rPr>
        <w:t>ностью сноса непригодных для проживания жилых домов;</w:t>
      </w:r>
    </w:p>
    <w:p w:rsidR="00FF5E0E" w:rsidRPr="007C7CBF" w:rsidRDefault="00BA6233" w:rsidP="00BA6233">
      <w:pPr>
        <w:pStyle w:val="ConsPlusNormal"/>
        <w:widowControl/>
        <w:spacing w:line="264" w:lineRule="auto"/>
        <w:jc w:val="both"/>
        <w:rPr>
          <w:rFonts w:ascii="Times New Roman" w:hAnsi="Times New Roman" w:cs="Times New Roman"/>
          <w:sz w:val="28"/>
          <w:szCs w:val="28"/>
        </w:rPr>
      </w:pPr>
      <w:r>
        <w:rPr>
          <w:rFonts w:ascii="Times New Roman" w:hAnsi="Times New Roman" w:cs="Times New Roman"/>
          <w:sz w:val="28"/>
          <w:szCs w:val="28"/>
        </w:rPr>
        <w:t>предоставляю</w:t>
      </w:r>
      <w:r w:rsidR="00FF5E0E" w:rsidRPr="007C7CBF">
        <w:rPr>
          <w:rFonts w:ascii="Times New Roman" w:hAnsi="Times New Roman" w:cs="Times New Roman"/>
          <w:sz w:val="28"/>
          <w:szCs w:val="28"/>
        </w:rPr>
        <w:t xml:space="preserve">т гражданам построенные в рамках </w:t>
      </w:r>
      <w:r>
        <w:rPr>
          <w:rFonts w:ascii="Times New Roman" w:hAnsi="Times New Roman" w:cs="Times New Roman"/>
          <w:sz w:val="28"/>
          <w:szCs w:val="28"/>
        </w:rPr>
        <w:t>под</w:t>
      </w:r>
      <w:r w:rsidR="00FF5E0E" w:rsidRPr="007C7CBF">
        <w:rPr>
          <w:rFonts w:ascii="Times New Roman" w:hAnsi="Times New Roman" w:cs="Times New Roman"/>
          <w:sz w:val="28"/>
          <w:szCs w:val="28"/>
        </w:rPr>
        <w:t>программы жилые помещения в соответствии с их целевым назначением.</w:t>
      </w:r>
    </w:p>
    <w:p w:rsidR="00FF5E0E" w:rsidRPr="007C7CBF" w:rsidRDefault="00BA6233" w:rsidP="00FF5E0E">
      <w:pPr>
        <w:tabs>
          <w:tab w:val="left" w:pos="2580"/>
          <w:tab w:val="left" w:pos="5310"/>
          <w:tab w:val="right" w:pos="15704"/>
        </w:tabs>
        <w:ind w:firstLine="539"/>
        <w:jc w:val="both"/>
        <w:rPr>
          <w:rFonts w:ascii="Times New Roman" w:hAnsi="Times New Roman"/>
          <w:sz w:val="28"/>
          <w:szCs w:val="28"/>
        </w:rPr>
      </w:pPr>
      <w:r>
        <w:rPr>
          <w:rFonts w:ascii="Times New Roman" w:hAnsi="Times New Roman"/>
          <w:sz w:val="28"/>
          <w:szCs w:val="28"/>
        </w:rPr>
        <w:t xml:space="preserve">  </w:t>
      </w:r>
      <w:r w:rsidR="005619D6" w:rsidRPr="007C7CBF">
        <w:rPr>
          <w:rFonts w:ascii="Times New Roman" w:hAnsi="Times New Roman"/>
          <w:sz w:val="28"/>
          <w:szCs w:val="28"/>
        </w:rPr>
        <w:t>Департамент жилищной политики Ханты-Мансийского автономного округа - Югры</w:t>
      </w:r>
      <w:r w:rsidR="00FF5E0E" w:rsidRPr="007C7CBF">
        <w:rPr>
          <w:rFonts w:ascii="Times New Roman" w:hAnsi="Times New Roman"/>
          <w:sz w:val="28"/>
          <w:szCs w:val="28"/>
        </w:rPr>
        <w:t xml:space="preserve"> выделяет целевые средства бюджета автономного округа, которые поступают в бюджет района и используются на строительство жилых домов и на выплату выкупной це</w:t>
      </w:r>
      <w:r w:rsidR="005619D6" w:rsidRPr="007C7CBF">
        <w:rPr>
          <w:rFonts w:ascii="Times New Roman" w:hAnsi="Times New Roman"/>
          <w:sz w:val="28"/>
          <w:szCs w:val="28"/>
        </w:rPr>
        <w:t>ны за и</w:t>
      </w:r>
      <w:r>
        <w:rPr>
          <w:rFonts w:ascii="Times New Roman" w:hAnsi="Times New Roman"/>
          <w:sz w:val="28"/>
          <w:szCs w:val="28"/>
        </w:rPr>
        <w:t>зымаемые жилые помещения, а так</w:t>
      </w:r>
      <w:r w:rsidR="005619D6" w:rsidRPr="007C7CBF">
        <w:rPr>
          <w:rFonts w:ascii="Times New Roman" w:hAnsi="Times New Roman"/>
          <w:sz w:val="28"/>
          <w:szCs w:val="28"/>
        </w:rPr>
        <w:t>же заключает договоры с департаментом имущественных, земельных отношений и природопользования администрации Ханты-Мансийского района на строительство жилых домов и на выплату выкупной цены за изымаемые жилые помещения.</w:t>
      </w:r>
    </w:p>
    <w:p w:rsidR="00FF5E0E" w:rsidRPr="007C7CBF" w:rsidRDefault="00FF5E0E" w:rsidP="00FF5E0E">
      <w:pPr>
        <w:pStyle w:val="HTML"/>
        <w:tabs>
          <w:tab w:val="left" w:pos="675"/>
          <w:tab w:val="left" w:pos="4545"/>
          <w:tab w:val="center" w:pos="7852"/>
        </w:tabs>
        <w:spacing w:line="264" w:lineRule="auto"/>
        <w:jc w:val="both"/>
        <w:rPr>
          <w:rFonts w:ascii="Times New Roman" w:hAnsi="Times New Roman" w:cs="Times New Roman"/>
          <w:sz w:val="28"/>
          <w:szCs w:val="28"/>
        </w:rPr>
      </w:pPr>
      <w:r w:rsidRPr="007C7CBF">
        <w:rPr>
          <w:rFonts w:ascii="Times New Roman" w:hAnsi="Times New Roman" w:cs="Times New Roman"/>
          <w:color w:val="000000"/>
          <w:sz w:val="28"/>
          <w:szCs w:val="28"/>
        </w:rPr>
        <w:tab/>
        <w:t xml:space="preserve">Информационно-разъяснительная работа, связанная  с  реализацией </w:t>
      </w:r>
      <w:r w:rsidR="00BA6233">
        <w:rPr>
          <w:rFonts w:ascii="Times New Roman" w:hAnsi="Times New Roman" w:cs="Times New Roman"/>
          <w:color w:val="000000"/>
          <w:sz w:val="28"/>
          <w:szCs w:val="28"/>
        </w:rPr>
        <w:t>под-программы,</w:t>
      </w:r>
      <w:r w:rsidRPr="007C7CBF">
        <w:rPr>
          <w:rFonts w:ascii="Times New Roman" w:hAnsi="Times New Roman" w:cs="Times New Roman"/>
          <w:color w:val="000000"/>
          <w:sz w:val="28"/>
          <w:szCs w:val="28"/>
        </w:rPr>
        <w:t xml:space="preserve"> организуется управлением жилищных отношений</w:t>
      </w:r>
      <w:r w:rsidR="00BA6233">
        <w:rPr>
          <w:rFonts w:ascii="Times New Roman" w:hAnsi="Times New Roman" w:cs="Times New Roman"/>
          <w:color w:val="000000"/>
          <w:sz w:val="28"/>
          <w:szCs w:val="28"/>
        </w:rPr>
        <w:t xml:space="preserve"> департамента имущественных, земельных отношений и природопользования</w:t>
      </w:r>
      <w:r w:rsidRPr="007C7CBF">
        <w:rPr>
          <w:rFonts w:ascii="Times New Roman" w:hAnsi="Times New Roman" w:cs="Times New Roman"/>
          <w:color w:val="000000"/>
          <w:sz w:val="28"/>
          <w:szCs w:val="28"/>
        </w:rPr>
        <w:t xml:space="preserve"> через печатные и электронные средства</w:t>
      </w:r>
      <w:r w:rsidRPr="007C7CBF">
        <w:rPr>
          <w:rFonts w:ascii="Times New Roman" w:hAnsi="Times New Roman" w:cs="Times New Roman"/>
          <w:sz w:val="28"/>
          <w:szCs w:val="28"/>
        </w:rPr>
        <w:t xml:space="preserve"> массовой  информации при об</w:t>
      </w:r>
      <w:r w:rsidR="00C37163">
        <w:rPr>
          <w:rFonts w:ascii="Times New Roman" w:hAnsi="Times New Roman" w:cs="Times New Roman"/>
          <w:sz w:val="28"/>
          <w:szCs w:val="28"/>
        </w:rPr>
        <w:t>язательном участии  пресс-секретаря администрации района</w:t>
      </w:r>
      <w:r w:rsidRPr="007C7CBF">
        <w:rPr>
          <w:rFonts w:ascii="Times New Roman" w:hAnsi="Times New Roman" w:cs="Times New Roman"/>
          <w:sz w:val="28"/>
          <w:szCs w:val="28"/>
        </w:rPr>
        <w:t xml:space="preserve"> и редакции газеты «На</w:t>
      </w:r>
      <w:r w:rsidR="00C37163">
        <w:rPr>
          <w:rFonts w:ascii="Times New Roman" w:hAnsi="Times New Roman" w:cs="Times New Roman"/>
          <w:sz w:val="28"/>
          <w:szCs w:val="28"/>
        </w:rPr>
        <w:t>ш район»</w:t>
      </w:r>
      <w:r w:rsidRPr="007C7CBF">
        <w:rPr>
          <w:rFonts w:ascii="Times New Roman" w:hAnsi="Times New Roman" w:cs="Times New Roman"/>
          <w:sz w:val="28"/>
          <w:szCs w:val="28"/>
        </w:rPr>
        <w:t>.</w:t>
      </w:r>
    </w:p>
    <w:p w:rsidR="00E13EA4" w:rsidRPr="00BA6233" w:rsidRDefault="00BA6233" w:rsidP="00BA6233">
      <w:pPr>
        <w:pStyle w:val="a3"/>
        <w:ind w:firstLine="708"/>
        <w:jc w:val="both"/>
        <w:rPr>
          <w:sz w:val="28"/>
          <w:szCs w:val="28"/>
        </w:rPr>
      </w:pPr>
      <w:r>
        <w:rPr>
          <w:sz w:val="28"/>
          <w:szCs w:val="28"/>
        </w:rPr>
        <w:t xml:space="preserve">6.2. </w:t>
      </w:r>
      <w:r w:rsidR="00FF5E0E" w:rsidRPr="00BA6233">
        <w:rPr>
          <w:sz w:val="28"/>
          <w:szCs w:val="28"/>
        </w:rPr>
        <w:t>Подпрограмма "Строительство и (или) приобретение жилых поме</w:t>
      </w:r>
      <w:r>
        <w:rPr>
          <w:sz w:val="28"/>
          <w:szCs w:val="28"/>
        </w:rPr>
        <w:t>-</w:t>
      </w:r>
      <w:r w:rsidR="00FF5E0E" w:rsidRPr="00BA6233">
        <w:rPr>
          <w:sz w:val="28"/>
          <w:szCs w:val="28"/>
        </w:rPr>
        <w:t>щений для предоставления на условиях социального найма в Ханты-Мансийском районе"</w:t>
      </w:r>
      <w:r w:rsidR="00C37163">
        <w:rPr>
          <w:sz w:val="28"/>
          <w:szCs w:val="28"/>
        </w:rPr>
        <w:t>.</w:t>
      </w:r>
    </w:p>
    <w:p w:rsidR="005619D6" w:rsidRPr="00BA6233" w:rsidRDefault="005619D6" w:rsidP="00BA6233">
      <w:pPr>
        <w:pStyle w:val="a3"/>
        <w:ind w:firstLine="708"/>
        <w:jc w:val="both"/>
        <w:rPr>
          <w:sz w:val="28"/>
          <w:szCs w:val="28"/>
        </w:rPr>
      </w:pPr>
      <w:r w:rsidRPr="00BA6233">
        <w:rPr>
          <w:sz w:val="28"/>
          <w:szCs w:val="28"/>
        </w:rPr>
        <w:t>Реализация подпрограммы предусматривает взаимодействие депар</w:t>
      </w:r>
      <w:r w:rsidR="00BA6233">
        <w:rPr>
          <w:sz w:val="28"/>
          <w:szCs w:val="28"/>
        </w:rPr>
        <w:t>-</w:t>
      </w:r>
      <w:r w:rsidRPr="00BA6233">
        <w:rPr>
          <w:sz w:val="28"/>
          <w:szCs w:val="28"/>
        </w:rPr>
        <w:t>тамента имущественных, земельных отношений и природопользования администрации Ханты-Мансийского района, Департамента жилищной поли</w:t>
      </w:r>
      <w:r w:rsidR="00BA6233">
        <w:rPr>
          <w:sz w:val="28"/>
          <w:szCs w:val="28"/>
        </w:rPr>
        <w:t>-</w:t>
      </w:r>
      <w:r w:rsidRPr="00BA6233">
        <w:rPr>
          <w:sz w:val="28"/>
          <w:szCs w:val="28"/>
        </w:rPr>
        <w:t>тики Ханты-Мансийского автономного округа - Югры, администраций сельских поселений Ханты-Мансийского района и участников подпрограммы.</w:t>
      </w:r>
    </w:p>
    <w:p w:rsidR="005619D6" w:rsidRPr="00BA6233" w:rsidRDefault="005619D6" w:rsidP="00BA6233">
      <w:pPr>
        <w:pStyle w:val="a3"/>
        <w:ind w:firstLine="708"/>
        <w:jc w:val="both"/>
        <w:rPr>
          <w:color w:val="000000"/>
          <w:sz w:val="28"/>
          <w:szCs w:val="28"/>
        </w:rPr>
      </w:pPr>
      <w:r w:rsidRPr="00BA6233">
        <w:rPr>
          <w:sz w:val="28"/>
          <w:szCs w:val="28"/>
        </w:rPr>
        <w:t xml:space="preserve">Координатором </w:t>
      </w:r>
      <w:r w:rsidR="00BA6233">
        <w:rPr>
          <w:sz w:val="28"/>
          <w:szCs w:val="28"/>
        </w:rPr>
        <w:t>под</w:t>
      </w:r>
      <w:r w:rsidRPr="00BA6233">
        <w:rPr>
          <w:sz w:val="28"/>
          <w:szCs w:val="28"/>
        </w:rPr>
        <w:t>программы на территории Хан</w:t>
      </w:r>
      <w:r w:rsidR="00BA6233">
        <w:rPr>
          <w:sz w:val="28"/>
          <w:szCs w:val="28"/>
        </w:rPr>
        <w:t>ты-Мансийского района является д</w:t>
      </w:r>
      <w:r w:rsidRPr="00BA6233">
        <w:rPr>
          <w:sz w:val="28"/>
          <w:szCs w:val="28"/>
        </w:rPr>
        <w:t>епартамент имущественных, земельных отношений и природопользования администрации Ханты-Мансийского района.</w:t>
      </w:r>
    </w:p>
    <w:p w:rsidR="005619D6" w:rsidRPr="00BA6233" w:rsidRDefault="005619D6" w:rsidP="00BA6233">
      <w:pPr>
        <w:pStyle w:val="a3"/>
        <w:ind w:firstLine="708"/>
        <w:jc w:val="both"/>
        <w:rPr>
          <w:color w:val="000000"/>
          <w:sz w:val="28"/>
          <w:szCs w:val="28"/>
        </w:rPr>
      </w:pPr>
      <w:r w:rsidRPr="00BA6233">
        <w:rPr>
          <w:sz w:val="28"/>
          <w:szCs w:val="28"/>
        </w:rPr>
        <w:t>Департамент имущественных, земельных отношений и природо</w:t>
      </w:r>
      <w:r w:rsidR="00BA6233">
        <w:rPr>
          <w:sz w:val="28"/>
          <w:szCs w:val="28"/>
        </w:rPr>
        <w:t>-</w:t>
      </w:r>
      <w:r w:rsidRPr="00BA6233">
        <w:rPr>
          <w:sz w:val="28"/>
          <w:szCs w:val="28"/>
        </w:rPr>
        <w:t>пользования администрации Ханты-Мансийского района</w:t>
      </w:r>
      <w:r w:rsidRPr="00BA6233">
        <w:rPr>
          <w:color w:val="000000"/>
          <w:sz w:val="28"/>
          <w:szCs w:val="28"/>
        </w:rPr>
        <w:t>:</w:t>
      </w:r>
    </w:p>
    <w:p w:rsidR="005619D6" w:rsidRPr="00BA6233" w:rsidRDefault="005619D6" w:rsidP="00BA6233">
      <w:pPr>
        <w:pStyle w:val="a3"/>
        <w:ind w:firstLine="708"/>
        <w:jc w:val="both"/>
        <w:rPr>
          <w:sz w:val="28"/>
          <w:szCs w:val="28"/>
        </w:rPr>
      </w:pPr>
      <w:r w:rsidRPr="00BA6233">
        <w:rPr>
          <w:sz w:val="28"/>
          <w:szCs w:val="28"/>
        </w:rPr>
        <w:t xml:space="preserve">осуществляет реализацию </w:t>
      </w:r>
      <w:r w:rsidR="00BA6233">
        <w:rPr>
          <w:sz w:val="28"/>
          <w:szCs w:val="28"/>
        </w:rPr>
        <w:t>под</w:t>
      </w:r>
      <w:r w:rsidRPr="00BA6233">
        <w:rPr>
          <w:sz w:val="28"/>
          <w:szCs w:val="28"/>
        </w:rPr>
        <w:t>программы на территории района, несёт ответственность за ее организационное обеспечение и своевременность исполнения программных мероприятий;</w:t>
      </w:r>
    </w:p>
    <w:p w:rsidR="005619D6" w:rsidRPr="00BA6233" w:rsidRDefault="005619D6" w:rsidP="00BA6233">
      <w:pPr>
        <w:pStyle w:val="a3"/>
        <w:ind w:firstLine="708"/>
        <w:jc w:val="both"/>
        <w:rPr>
          <w:sz w:val="28"/>
          <w:szCs w:val="28"/>
        </w:rPr>
      </w:pPr>
      <w:r w:rsidRPr="00BA6233">
        <w:rPr>
          <w:sz w:val="28"/>
          <w:szCs w:val="28"/>
        </w:rPr>
        <w:t>осуществляет строительство и (или) приобретение (в том числе путем долевого участия в строительстве) жилых помещений;</w:t>
      </w:r>
    </w:p>
    <w:p w:rsidR="005619D6" w:rsidRPr="00BA6233" w:rsidRDefault="005619D6" w:rsidP="00BA6233">
      <w:pPr>
        <w:pStyle w:val="a3"/>
        <w:ind w:firstLine="708"/>
        <w:jc w:val="both"/>
        <w:rPr>
          <w:sz w:val="28"/>
          <w:szCs w:val="28"/>
        </w:rPr>
      </w:pPr>
      <w:r w:rsidRPr="00BA6233">
        <w:rPr>
          <w:sz w:val="28"/>
          <w:szCs w:val="28"/>
        </w:rPr>
        <w:lastRenderedPageBreak/>
        <w:t xml:space="preserve">обеспечивает все необходимые действия для государственной регистрации права собственности на построенные и (или) приобретенные в рамках </w:t>
      </w:r>
      <w:r w:rsidR="00C37163">
        <w:rPr>
          <w:sz w:val="28"/>
          <w:szCs w:val="28"/>
        </w:rPr>
        <w:t>под</w:t>
      </w:r>
      <w:r w:rsidRPr="00BA6233">
        <w:rPr>
          <w:sz w:val="28"/>
          <w:szCs w:val="28"/>
        </w:rPr>
        <w:t>программы жилые помещения, в том числе изготовление всей необходи</w:t>
      </w:r>
      <w:r w:rsidR="00BA6233">
        <w:rPr>
          <w:sz w:val="28"/>
          <w:szCs w:val="28"/>
        </w:rPr>
        <w:t>мой в данных целях документации</w:t>
      </w:r>
      <w:r w:rsidRPr="00BA6233">
        <w:rPr>
          <w:sz w:val="28"/>
          <w:szCs w:val="28"/>
        </w:rPr>
        <w:t xml:space="preserve"> за счет средств бюджета района;</w:t>
      </w:r>
    </w:p>
    <w:p w:rsidR="005619D6" w:rsidRPr="00BA6233" w:rsidRDefault="005619D6" w:rsidP="00BA6233">
      <w:pPr>
        <w:pStyle w:val="a3"/>
        <w:ind w:firstLine="708"/>
        <w:jc w:val="both"/>
        <w:rPr>
          <w:sz w:val="28"/>
          <w:szCs w:val="28"/>
        </w:rPr>
      </w:pPr>
      <w:r w:rsidRPr="00BA6233">
        <w:rPr>
          <w:sz w:val="28"/>
          <w:szCs w:val="28"/>
        </w:rPr>
        <w:t>предоставляет гражданам построенные и (или) приобретенные в рамках подпрограммы жилые помещения в соответствии с их целевым назначением.</w:t>
      </w:r>
    </w:p>
    <w:p w:rsidR="005619D6" w:rsidRPr="00BA6233" w:rsidRDefault="0074605C" w:rsidP="00C37163">
      <w:pPr>
        <w:pStyle w:val="a3"/>
        <w:ind w:firstLine="708"/>
        <w:jc w:val="both"/>
        <w:rPr>
          <w:sz w:val="28"/>
          <w:szCs w:val="28"/>
        </w:rPr>
      </w:pPr>
      <w:r w:rsidRPr="00BA6233">
        <w:rPr>
          <w:sz w:val="28"/>
          <w:szCs w:val="28"/>
        </w:rPr>
        <w:t>Департамент</w:t>
      </w:r>
      <w:r w:rsidR="005619D6" w:rsidRPr="00BA6233">
        <w:rPr>
          <w:sz w:val="28"/>
          <w:szCs w:val="28"/>
        </w:rPr>
        <w:t xml:space="preserve"> жилищной политики Ханты-Мансийского автономного округа - Югры выделяет целевые средства бюджета автономного округа, которые поступают в бюджет района и используются на строительство и (или) приобретение жилых помещений, в том числе мане</w:t>
      </w:r>
      <w:r w:rsidR="00BA6233">
        <w:rPr>
          <w:sz w:val="28"/>
          <w:szCs w:val="28"/>
        </w:rPr>
        <w:t>вренного жилищного фонда, а так</w:t>
      </w:r>
      <w:r w:rsidR="005619D6" w:rsidRPr="00BA6233">
        <w:rPr>
          <w:sz w:val="28"/>
          <w:szCs w:val="28"/>
        </w:rPr>
        <w:t xml:space="preserve">же заключает договоры с департаментом имущественных, земельных отношений и природопользования администрации Ханты-Мансийского района на финансирование строительства и (или) приобретения жилых помещений для участников настоящей </w:t>
      </w:r>
      <w:r w:rsidR="00BA6233">
        <w:rPr>
          <w:sz w:val="28"/>
          <w:szCs w:val="28"/>
        </w:rPr>
        <w:t>под</w:t>
      </w:r>
      <w:r w:rsidR="005619D6" w:rsidRPr="00BA6233">
        <w:rPr>
          <w:sz w:val="28"/>
          <w:szCs w:val="28"/>
        </w:rPr>
        <w:t>программы.</w:t>
      </w:r>
    </w:p>
    <w:p w:rsidR="005619D6" w:rsidRPr="00BA6233" w:rsidRDefault="00BA6233" w:rsidP="00BA6233">
      <w:pPr>
        <w:pStyle w:val="a3"/>
        <w:jc w:val="both"/>
        <w:rPr>
          <w:sz w:val="28"/>
          <w:szCs w:val="28"/>
        </w:rPr>
      </w:pPr>
      <w:r>
        <w:rPr>
          <w:color w:val="000000"/>
          <w:sz w:val="28"/>
          <w:szCs w:val="28"/>
        </w:rPr>
        <w:tab/>
      </w:r>
      <w:r w:rsidR="005619D6" w:rsidRPr="00BA6233">
        <w:rPr>
          <w:color w:val="000000"/>
          <w:sz w:val="28"/>
          <w:szCs w:val="28"/>
        </w:rPr>
        <w:t xml:space="preserve">Информационно-разъяснительная работа, связанная  с  реализацией </w:t>
      </w:r>
      <w:r>
        <w:rPr>
          <w:color w:val="000000"/>
          <w:sz w:val="28"/>
          <w:szCs w:val="28"/>
        </w:rPr>
        <w:t>под</w:t>
      </w:r>
      <w:r w:rsidR="005619D6" w:rsidRPr="00BA6233">
        <w:rPr>
          <w:color w:val="000000"/>
          <w:sz w:val="28"/>
          <w:szCs w:val="28"/>
        </w:rPr>
        <w:t>программы,  организуется управлением развития  жилищного строительст</w:t>
      </w:r>
      <w:r>
        <w:rPr>
          <w:color w:val="000000"/>
          <w:sz w:val="28"/>
          <w:szCs w:val="28"/>
        </w:rPr>
        <w:t>-</w:t>
      </w:r>
      <w:r w:rsidR="005619D6" w:rsidRPr="00BA6233">
        <w:rPr>
          <w:color w:val="000000"/>
          <w:sz w:val="28"/>
          <w:szCs w:val="28"/>
        </w:rPr>
        <w:t>ва</w:t>
      </w:r>
      <w:r w:rsidR="00C37163">
        <w:rPr>
          <w:color w:val="000000"/>
          <w:sz w:val="28"/>
          <w:szCs w:val="28"/>
        </w:rPr>
        <w:t xml:space="preserve"> департамента имущественных, земельных отношений и природопользова-ния</w:t>
      </w:r>
      <w:r w:rsidR="005619D6" w:rsidRPr="00BA6233">
        <w:rPr>
          <w:color w:val="000000"/>
          <w:sz w:val="28"/>
          <w:szCs w:val="28"/>
        </w:rPr>
        <w:t xml:space="preserve"> через печатные и электронные средства</w:t>
      </w:r>
      <w:r w:rsidR="005619D6" w:rsidRPr="00BA6233">
        <w:rPr>
          <w:sz w:val="28"/>
          <w:szCs w:val="28"/>
        </w:rPr>
        <w:t xml:space="preserve"> масс</w:t>
      </w:r>
      <w:r>
        <w:rPr>
          <w:sz w:val="28"/>
          <w:szCs w:val="28"/>
        </w:rPr>
        <w:t>овой</w:t>
      </w:r>
      <w:r w:rsidR="005619D6" w:rsidRPr="00BA6233">
        <w:rPr>
          <w:sz w:val="28"/>
          <w:szCs w:val="28"/>
        </w:rPr>
        <w:t xml:space="preserve"> информации</w:t>
      </w:r>
      <w:r>
        <w:rPr>
          <w:sz w:val="28"/>
          <w:szCs w:val="28"/>
        </w:rPr>
        <w:t xml:space="preserve"> </w:t>
      </w:r>
      <w:r w:rsidR="00C37163">
        <w:rPr>
          <w:sz w:val="28"/>
          <w:szCs w:val="28"/>
        </w:rPr>
        <w:t>при обязательном участии пресс-секретаря</w:t>
      </w:r>
      <w:r w:rsidR="006D67D4">
        <w:rPr>
          <w:sz w:val="28"/>
          <w:szCs w:val="28"/>
        </w:rPr>
        <w:t xml:space="preserve"> администрации района</w:t>
      </w:r>
      <w:r w:rsidR="005619D6" w:rsidRPr="00BA6233">
        <w:rPr>
          <w:sz w:val="28"/>
          <w:szCs w:val="28"/>
        </w:rPr>
        <w:t xml:space="preserve"> и редакции газеты «На</w:t>
      </w:r>
      <w:r w:rsidR="006D67D4">
        <w:rPr>
          <w:sz w:val="28"/>
          <w:szCs w:val="28"/>
        </w:rPr>
        <w:t>ш район</w:t>
      </w:r>
      <w:r w:rsidR="005619D6" w:rsidRPr="00BA6233">
        <w:rPr>
          <w:sz w:val="28"/>
          <w:szCs w:val="28"/>
        </w:rPr>
        <w:t>.</w:t>
      </w:r>
    </w:p>
    <w:p w:rsidR="00E13EA4" w:rsidRPr="00BA6233" w:rsidRDefault="00BA6233" w:rsidP="00BA6233">
      <w:pPr>
        <w:pStyle w:val="a3"/>
        <w:ind w:firstLine="708"/>
        <w:jc w:val="both"/>
        <w:rPr>
          <w:sz w:val="28"/>
          <w:szCs w:val="28"/>
        </w:rPr>
      </w:pPr>
      <w:r>
        <w:rPr>
          <w:sz w:val="28"/>
          <w:szCs w:val="28"/>
        </w:rPr>
        <w:t xml:space="preserve">6.3. </w:t>
      </w:r>
      <w:r w:rsidR="005619D6" w:rsidRPr="00BA6233">
        <w:rPr>
          <w:sz w:val="28"/>
          <w:szCs w:val="28"/>
        </w:rPr>
        <w:t xml:space="preserve">Подпрограмма </w:t>
      </w:r>
      <w:r w:rsidR="00927399" w:rsidRPr="00BA6233">
        <w:rPr>
          <w:sz w:val="28"/>
          <w:szCs w:val="28"/>
        </w:rPr>
        <w:t>«Комплексное освоение территории в целях жилищ</w:t>
      </w:r>
      <w:r>
        <w:rPr>
          <w:sz w:val="28"/>
          <w:szCs w:val="28"/>
        </w:rPr>
        <w:t>-</w:t>
      </w:r>
      <w:r w:rsidR="00927399" w:rsidRPr="00BA6233">
        <w:rPr>
          <w:sz w:val="28"/>
          <w:szCs w:val="28"/>
        </w:rPr>
        <w:t>ного строительства»</w:t>
      </w:r>
    </w:p>
    <w:p w:rsidR="00927399" w:rsidRPr="00BA6233" w:rsidRDefault="00927399" w:rsidP="00BA6233">
      <w:pPr>
        <w:pStyle w:val="a3"/>
        <w:ind w:firstLine="708"/>
        <w:jc w:val="both"/>
        <w:rPr>
          <w:sz w:val="28"/>
          <w:szCs w:val="28"/>
        </w:rPr>
      </w:pPr>
      <w:r w:rsidRPr="00BA6233">
        <w:rPr>
          <w:sz w:val="28"/>
          <w:szCs w:val="28"/>
        </w:rPr>
        <w:t xml:space="preserve">Целями данной подпрограммы является опережающая инженерная подготовка новых строительных площадок и реконструкция инженерных сетей на площадках, где ведется снос старых и </w:t>
      </w:r>
      <w:r w:rsidR="00BA6233">
        <w:rPr>
          <w:sz w:val="28"/>
          <w:szCs w:val="28"/>
        </w:rPr>
        <w:t>строительство новых жилых домов</w:t>
      </w:r>
      <w:r w:rsidRPr="00BA6233">
        <w:rPr>
          <w:sz w:val="28"/>
          <w:szCs w:val="28"/>
        </w:rPr>
        <w:t xml:space="preserve"> с целью сохранения и увеличения темпов строитель</w:t>
      </w:r>
      <w:r w:rsidR="00BA6233">
        <w:rPr>
          <w:sz w:val="28"/>
          <w:szCs w:val="28"/>
        </w:rPr>
        <w:t>ства жилых помещений, сокращения сроков строительства, повышения</w:t>
      </w:r>
      <w:r w:rsidRPr="00BA6233">
        <w:rPr>
          <w:sz w:val="28"/>
          <w:szCs w:val="28"/>
        </w:rPr>
        <w:t xml:space="preserve"> инвестиционной привлекательности земельных участков</w:t>
      </w:r>
      <w:r w:rsidR="006B5BBF" w:rsidRPr="00BA6233">
        <w:rPr>
          <w:sz w:val="28"/>
          <w:szCs w:val="28"/>
        </w:rPr>
        <w:t xml:space="preserve">; перспективность и плановость их освоения; удешевление строительства жилых </w:t>
      </w:r>
      <w:r w:rsidR="006D67D4">
        <w:rPr>
          <w:sz w:val="28"/>
          <w:szCs w:val="28"/>
        </w:rPr>
        <w:t>помещений для льготных категорий</w:t>
      </w:r>
      <w:r w:rsidR="006B5BBF" w:rsidRPr="00BA6233">
        <w:rPr>
          <w:sz w:val="28"/>
          <w:szCs w:val="28"/>
        </w:rPr>
        <w:t xml:space="preserve"> граждан. </w:t>
      </w:r>
      <w:r w:rsidRPr="00BA6233">
        <w:rPr>
          <w:sz w:val="28"/>
          <w:szCs w:val="28"/>
        </w:rPr>
        <w:t xml:space="preserve"> </w:t>
      </w:r>
    </w:p>
    <w:p w:rsidR="0074605C" w:rsidRPr="00BA6233" w:rsidRDefault="0074605C" w:rsidP="00B66E3E">
      <w:pPr>
        <w:pStyle w:val="a3"/>
        <w:ind w:firstLine="708"/>
        <w:jc w:val="both"/>
        <w:rPr>
          <w:color w:val="000000"/>
          <w:sz w:val="28"/>
          <w:szCs w:val="28"/>
        </w:rPr>
      </w:pPr>
      <w:r w:rsidRPr="00BA6233">
        <w:rPr>
          <w:sz w:val="28"/>
          <w:szCs w:val="28"/>
        </w:rPr>
        <w:t xml:space="preserve">Координатором </w:t>
      </w:r>
      <w:r w:rsidR="00B66E3E">
        <w:rPr>
          <w:sz w:val="28"/>
          <w:szCs w:val="28"/>
        </w:rPr>
        <w:t>под</w:t>
      </w:r>
      <w:r w:rsidRPr="00BA6233">
        <w:rPr>
          <w:sz w:val="28"/>
          <w:szCs w:val="28"/>
        </w:rPr>
        <w:t xml:space="preserve">программы на территории Ханты-Мансийского района является </w:t>
      </w:r>
      <w:r w:rsidR="00E315B4" w:rsidRPr="00BA6233">
        <w:rPr>
          <w:sz w:val="28"/>
          <w:szCs w:val="28"/>
        </w:rPr>
        <w:t>д</w:t>
      </w:r>
      <w:r w:rsidRPr="00BA6233">
        <w:rPr>
          <w:sz w:val="28"/>
          <w:szCs w:val="28"/>
        </w:rPr>
        <w:t>епартамент строительства, архитектуры и ЖКХ адми</w:t>
      </w:r>
      <w:r w:rsidR="00B66E3E">
        <w:rPr>
          <w:sz w:val="28"/>
          <w:szCs w:val="28"/>
        </w:rPr>
        <w:t>-</w:t>
      </w:r>
      <w:r w:rsidRPr="00BA6233">
        <w:rPr>
          <w:sz w:val="28"/>
          <w:szCs w:val="28"/>
        </w:rPr>
        <w:t>нистрации Ханты-Мансийского района.</w:t>
      </w:r>
    </w:p>
    <w:p w:rsidR="00E13EA4" w:rsidRPr="00BA6233" w:rsidRDefault="00B66E3E" w:rsidP="00B66E3E">
      <w:pPr>
        <w:pStyle w:val="a3"/>
        <w:ind w:firstLine="708"/>
        <w:jc w:val="both"/>
        <w:rPr>
          <w:sz w:val="28"/>
          <w:szCs w:val="28"/>
        </w:rPr>
      </w:pPr>
      <w:r>
        <w:rPr>
          <w:sz w:val="28"/>
          <w:szCs w:val="28"/>
        </w:rPr>
        <w:t>Департамент</w:t>
      </w:r>
      <w:r w:rsidR="0074605C" w:rsidRPr="00BA6233">
        <w:rPr>
          <w:sz w:val="28"/>
          <w:szCs w:val="28"/>
        </w:rPr>
        <w:t xml:space="preserve"> строительства, энергетики и </w:t>
      </w:r>
      <w:r w:rsidR="00C104EB" w:rsidRPr="00BA6233">
        <w:rPr>
          <w:sz w:val="28"/>
          <w:szCs w:val="28"/>
        </w:rPr>
        <w:t xml:space="preserve">жилищно-коммунального комплекса </w:t>
      </w:r>
      <w:r w:rsidR="0074605C" w:rsidRPr="00BA6233">
        <w:rPr>
          <w:sz w:val="28"/>
          <w:szCs w:val="28"/>
        </w:rPr>
        <w:t xml:space="preserve">Ханты-Мансийского автономного округа - Югры выделяет целевые средства бюджета автономного округа, которые поступают в бюджет района и используются на </w:t>
      </w:r>
      <w:r w:rsidR="00C104EB" w:rsidRPr="00BA6233">
        <w:rPr>
          <w:sz w:val="28"/>
          <w:szCs w:val="28"/>
        </w:rPr>
        <w:t xml:space="preserve">проектирование и </w:t>
      </w:r>
      <w:r w:rsidR="0074605C" w:rsidRPr="00BA6233">
        <w:rPr>
          <w:sz w:val="28"/>
          <w:szCs w:val="28"/>
        </w:rPr>
        <w:t>строительство и</w:t>
      </w:r>
      <w:r w:rsidR="00C104EB" w:rsidRPr="00BA6233">
        <w:rPr>
          <w:sz w:val="28"/>
          <w:szCs w:val="28"/>
        </w:rPr>
        <w:t>нженерных сетей</w:t>
      </w:r>
      <w:r>
        <w:rPr>
          <w:sz w:val="28"/>
          <w:szCs w:val="28"/>
        </w:rPr>
        <w:t>, а так</w:t>
      </w:r>
      <w:r w:rsidR="0074605C" w:rsidRPr="00BA6233">
        <w:rPr>
          <w:sz w:val="28"/>
          <w:szCs w:val="28"/>
        </w:rPr>
        <w:t xml:space="preserve">же заключает договоры с департаментом </w:t>
      </w:r>
      <w:r w:rsidR="00C104EB" w:rsidRPr="00BA6233">
        <w:rPr>
          <w:sz w:val="28"/>
          <w:szCs w:val="28"/>
        </w:rPr>
        <w:t>строительства, архитектуры и ЖКХ</w:t>
      </w:r>
      <w:r w:rsidR="0074605C" w:rsidRPr="00BA6233">
        <w:rPr>
          <w:sz w:val="28"/>
          <w:szCs w:val="28"/>
        </w:rPr>
        <w:t xml:space="preserve"> администрации Ханты-Мансийского района </w:t>
      </w:r>
      <w:r>
        <w:rPr>
          <w:sz w:val="28"/>
          <w:szCs w:val="28"/>
        </w:rPr>
        <w:t xml:space="preserve">на </w:t>
      </w:r>
      <w:r w:rsidR="00C104EB" w:rsidRPr="00BA6233">
        <w:rPr>
          <w:sz w:val="28"/>
          <w:szCs w:val="28"/>
        </w:rPr>
        <w:t>проектирование и строи</w:t>
      </w:r>
      <w:r>
        <w:rPr>
          <w:sz w:val="28"/>
          <w:szCs w:val="28"/>
        </w:rPr>
        <w:t>-</w:t>
      </w:r>
      <w:r w:rsidR="00C104EB" w:rsidRPr="00BA6233">
        <w:rPr>
          <w:sz w:val="28"/>
          <w:szCs w:val="28"/>
        </w:rPr>
        <w:t xml:space="preserve">тельство инженерных сетей. </w:t>
      </w:r>
    </w:p>
    <w:p w:rsidR="00795957" w:rsidRPr="00BA6233" w:rsidRDefault="00B66E3E" w:rsidP="00B66E3E">
      <w:pPr>
        <w:pStyle w:val="a3"/>
        <w:ind w:firstLine="708"/>
        <w:jc w:val="both"/>
        <w:rPr>
          <w:sz w:val="28"/>
          <w:szCs w:val="28"/>
        </w:rPr>
      </w:pPr>
      <w:r>
        <w:rPr>
          <w:sz w:val="28"/>
          <w:szCs w:val="28"/>
        </w:rPr>
        <w:t xml:space="preserve">6.4. </w:t>
      </w:r>
      <w:r w:rsidR="00DA31C5" w:rsidRPr="00BA6233">
        <w:rPr>
          <w:sz w:val="28"/>
          <w:szCs w:val="28"/>
        </w:rPr>
        <w:t>Подпрограмма "Государственное планирование и управление в области строительства, архитектуры и градостроительства"</w:t>
      </w:r>
    </w:p>
    <w:p w:rsidR="00795957" w:rsidRPr="00BA6233" w:rsidRDefault="00795957" w:rsidP="00B66E3E">
      <w:pPr>
        <w:pStyle w:val="a3"/>
        <w:ind w:firstLine="708"/>
        <w:jc w:val="both"/>
        <w:rPr>
          <w:sz w:val="28"/>
          <w:szCs w:val="28"/>
        </w:rPr>
      </w:pPr>
      <w:r w:rsidRPr="00BA6233">
        <w:rPr>
          <w:sz w:val="28"/>
          <w:szCs w:val="28"/>
        </w:rPr>
        <w:t xml:space="preserve">Общее руководство за реализацией </w:t>
      </w:r>
      <w:r w:rsidR="00E315B4" w:rsidRPr="00BA6233">
        <w:rPr>
          <w:sz w:val="28"/>
          <w:szCs w:val="28"/>
        </w:rPr>
        <w:t>под</w:t>
      </w:r>
      <w:r w:rsidRPr="00BA6233">
        <w:rPr>
          <w:sz w:val="28"/>
          <w:szCs w:val="28"/>
        </w:rPr>
        <w:t xml:space="preserve">программы осуществляет </w:t>
      </w:r>
      <w:r w:rsidR="00E315B4" w:rsidRPr="00BA6233">
        <w:rPr>
          <w:sz w:val="28"/>
          <w:szCs w:val="28"/>
        </w:rPr>
        <w:t>де</w:t>
      </w:r>
      <w:r w:rsidR="00B66E3E">
        <w:rPr>
          <w:sz w:val="28"/>
          <w:szCs w:val="28"/>
        </w:rPr>
        <w:t>-</w:t>
      </w:r>
      <w:r w:rsidR="00E315B4" w:rsidRPr="00BA6233">
        <w:rPr>
          <w:sz w:val="28"/>
          <w:szCs w:val="28"/>
        </w:rPr>
        <w:t>партамент строительства, архитектуры и ЖКХ администрации Ханты-Мансийского района</w:t>
      </w:r>
      <w:r w:rsidRPr="00BA6233">
        <w:rPr>
          <w:sz w:val="28"/>
          <w:szCs w:val="28"/>
        </w:rPr>
        <w:t>.</w:t>
      </w:r>
    </w:p>
    <w:p w:rsidR="00795957" w:rsidRPr="00BA6233" w:rsidRDefault="00795957" w:rsidP="00BA6233">
      <w:pPr>
        <w:pStyle w:val="a3"/>
        <w:jc w:val="both"/>
        <w:rPr>
          <w:sz w:val="28"/>
          <w:szCs w:val="28"/>
        </w:rPr>
      </w:pPr>
      <w:r w:rsidRPr="00BA6233">
        <w:rPr>
          <w:sz w:val="28"/>
          <w:szCs w:val="28"/>
        </w:rPr>
        <w:lastRenderedPageBreak/>
        <w:tab/>
        <w:t xml:space="preserve">Реализация </w:t>
      </w:r>
      <w:r w:rsidR="00B66E3E">
        <w:rPr>
          <w:sz w:val="28"/>
          <w:szCs w:val="28"/>
        </w:rPr>
        <w:t>под</w:t>
      </w:r>
      <w:r w:rsidRPr="00BA6233">
        <w:rPr>
          <w:sz w:val="28"/>
          <w:szCs w:val="28"/>
        </w:rPr>
        <w:t>программы осуществляется на основе муниципальных контрактов, заключаемых в порядке, предусмотренном Гражданским кодексом Российской Федерации и иными федеральными законами.</w:t>
      </w:r>
    </w:p>
    <w:p w:rsidR="00795957" w:rsidRPr="00BA6233" w:rsidRDefault="00795957" w:rsidP="00BA6233">
      <w:pPr>
        <w:pStyle w:val="a3"/>
        <w:jc w:val="both"/>
        <w:rPr>
          <w:sz w:val="28"/>
          <w:szCs w:val="28"/>
        </w:rPr>
      </w:pPr>
      <w:r w:rsidRPr="00BA6233">
        <w:rPr>
          <w:sz w:val="28"/>
          <w:szCs w:val="28"/>
        </w:rPr>
        <w:t xml:space="preserve">         Система управления ре</w:t>
      </w:r>
      <w:r w:rsidR="00B66E3E">
        <w:rPr>
          <w:sz w:val="28"/>
          <w:szCs w:val="28"/>
        </w:rPr>
        <w:t>ализацией под</w:t>
      </w:r>
      <w:r w:rsidRPr="00BA6233">
        <w:rPr>
          <w:sz w:val="28"/>
          <w:szCs w:val="28"/>
        </w:rPr>
        <w:t>программы включает в себя:</w:t>
      </w:r>
    </w:p>
    <w:p w:rsidR="00795957" w:rsidRPr="00BA6233" w:rsidRDefault="00795957" w:rsidP="00B66E3E">
      <w:pPr>
        <w:pStyle w:val="a3"/>
        <w:ind w:firstLine="708"/>
        <w:jc w:val="both"/>
        <w:rPr>
          <w:sz w:val="28"/>
          <w:szCs w:val="28"/>
        </w:rPr>
      </w:pPr>
      <w:r w:rsidRPr="00BA6233">
        <w:rPr>
          <w:sz w:val="28"/>
          <w:szCs w:val="28"/>
        </w:rPr>
        <w:t xml:space="preserve">выработку критериев к участникам конкурсов по отбору проектных организаций на разработку градостроительной документации и выполнение иных мероприятий </w:t>
      </w:r>
      <w:r w:rsidR="00B66E3E">
        <w:rPr>
          <w:sz w:val="28"/>
          <w:szCs w:val="28"/>
        </w:rPr>
        <w:t>под</w:t>
      </w:r>
      <w:r w:rsidRPr="00BA6233">
        <w:rPr>
          <w:sz w:val="28"/>
          <w:szCs w:val="28"/>
        </w:rPr>
        <w:t>программы;</w:t>
      </w:r>
    </w:p>
    <w:p w:rsidR="00795957" w:rsidRPr="00BA6233" w:rsidRDefault="00795957" w:rsidP="00B66E3E">
      <w:pPr>
        <w:pStyle w:val="a3"/>
        <w:ind w:firstLine="708"/>
        <w:jc w:val="both"/>
        <w:rPr>
          <w:sz w:val="28"/>
          <w:szCs w:val="28"/>
        </w:rPr>
      </w:pPr>
      <w:r w:rsidRPr="00BA6233">
        <w:rPr>
          <w:sz w:val="28"/>
          <w:szCs w:val="28"/>
        </w:rPr>
        <w:t>участие в работе конкурсной комиссии по отбору проектных органи</w:t>
      </w:r>
      <w:r w:rsidR="00B66E3E">
        <w:rPr>
          <w:sz w:val="28"/>
          <w:szCs w:val="28"/>
        </w:rPr>
        <w:t>-</w:t>
      </w:r>
      <w:r w:rsidRPr="00BA6233">
        <w:rPr>
          <w:sz w:val="28"/>
          <w:szCs w:val="28"/>
        </w:rPr>
        <w:t xml:space="preserve">заций на право выполнения мероприятий </w:t>
      </w:r>
      <w:r w:rsidR="00B66E3E">
        <w:rPr>
          <w:sz w:val="28"/>
          <w:szCs w:val="28"/>
        </w:rPr>
        <w:t>под</w:t>
      </w:r>
      <w:r w:rsidRPr="00BA6233">
        <w:rPr>
          <w:sz w:val="28"/>
          <w:szCs w:val="28"/>
        </w:rPr>
        <w:t>программы;</w:t>
      </w:r>
    </w:p>
    <w:p w:rsidR="00795957" w:rsidRPr="00BA6233" w:rsidRDefault="00B66E3E" w:rsidP="00BA6233">
      <w:pPr>
        <w:pStyle w:val="a3"/>
        <w:jc w:val="both"/>
        <w:rPr>
          <w:sz w:val="28"/>
          <w:szCs w:val="28"/>
        </w:rPr>
      </w:pPr>
      <w:r>
        <w:rPr>
          <w:sz w:val="28"/>
          <w:szCs w:val="28"/>
        </w:rPr>
        <w:tab/>
      </w:r>
      <w:r w:rsidR="00795957" w:rsidRPr="00BA6233">
        <w:rPr>
          <w:sz w:val="28"/>
          <w:szCs w:val="28"/>
        </w:rPr>
        <w:t xml:space="preserve">контроль хода и качества реализации </w:t>
      </w:r>
      <w:r>
        <w:rPr>
          <w:sz w:val="28"/>
          <w:szCs w:val="28"/>
        </w:rPr>
        <w:t xml:space="preserve">исполнителями </w:t>
      </w:r>
      <w:r w:rsidR="00795957" w:rsidRPr="00BA6233">
        <w:rPr>
          <w:sz w:val="28"/>
          <w:szCs w:val="28"/>
        </w:rPr>
        <w:t>прогр</w:t>
      </w:r>
      <w:r>
        <w:rPr>
          <w:sz w:val="28"/>
          <w:szCs w:val="28"/>
        </w:rPr>
        <w:t>аммных мероприятий</w:t>
      </w:r>
      <w:r w:rsidR="00795957" w:rsidRPr="00BA6233">
        <w:rPr>
          <w:sz w:val="28"/>
          <w:szCs w:val="28"/>
        </w:rPr>
        <w:t>;</w:t>
      </w:r>
    </w:p>
    <w:p w:rsidR="00795957" w:rsidRPr="00BA6233" w:rsidRDefault="00B66E3E" w:rsidP="00B66E3E">
      <w:pPr>
        <w:pStyle w:val="a3"/>
        <w:ind w:firstLine="708"/>
        <w:jc w:val="both"/>
        <w:rPr>
          <w:sz w:val="28"/>
          <w:szCs w:val="28"/>
        </w:rPr>
      </w:pPr>
      <w:r>
        <w:rPr>
          <w:sz w:val="28"/>
          <w:szCs w:val="28"/>
        </w:rPr>
        <w:t>приемку</w:t>
      </w:r>
      <w:r w:rsidR="00795957" w:rsidRPr="00BA6233">
        <w:rPr>
          <w:sz w:val="28"/>
          <w:szCs w:val="28"/>
        </w:rPr>
        <w:t xml:space="preserve">  результатов выполненных исполнителями работ;</w:t>
      </w:r>
    </w:p>
    <w:p w:rsidR="00795957" w:rsidRPr="00BA6233" w:rsidRDefault="00B66E3E" w:rsidP="00BA6233">
      <w:pPr>
        <w:pStyle w:val="a3"/>
        <w:jc w:val="both"/>
        <w:rPr>
          <w:sz w:val="28"/>
          <w:szCs w:val="28"/>
        </w:rPr>
      </w:pPr>
      <w:r>
        <w:rPr>
          <w:sz w:val="28"/>
          <w:szCs w:val="28"/>
        </w:rPr>
        <w:tab/>
      </w:r>
      <w:r w:rsidR="00795957" w:rsidRPr="00BA6233">
        <w:rPr>
          <w:sz w:val="28"/>
          <w:szCs w:val="28"/>
        </w:rPr>
        <w:t>порядок  расчетов за выполненные работы, перечисление средств окружного и ме</w:t>
      </w:r>
      <w:r>
        <w:rPr>
          <w:sz w:val="28"/>
          <w:szCs w:val="28"/>
        </w:rPr>
        <w:t>стного бюджетов, подготовку</w:t>
      </w:r>
      <w:r w:rsidR="00795957" w:rsidRPr="00BA6233">
        <w:rPr>
          <w:sz w:val="28"/>
          <w:szCs w:val="28"/>
        </w:rPr>
        <w:t xml:space="preserve"> отчетности об использовании бюджетных средств;</w:t>
      </w:r>
    </w:p>
    <w:p w:rsidR="00795957" w:rsidRPr="00BA6233" w:rsidRDefault="00795957" w:rsidP="00B66E3E">
      <w:pPr>
        <w:pStyle w:val="a3"/>
        <w:ind w:firstLine="708"/>
        <w:jc w:val="both"/>
        <w:rPr>
          <w:sz w:val="28"/>
          <w:szCs w:val="28"/>
        </w:rPr>
      </w:pPr>
      <w:r w:rsidRPr="00BA6233">
        <w:rPr>
          <w:sz w:val="28"/>
          <w:szCs w:val="28"/>
        </w:rPr>
        <w:t xml:space="preserve">осуществление </w:t>
      </w:r>
      <w:r w:rsidR="00B66E3E">
        <w:rPr>
          <w:sz w:val="28"/>
          <w:szCs w:val="28"/>
        </w:rPr>
        <w:t>контроля за целевым использованием</w:t>
      </w:r>
      <w:r w:rsidRPr="00BA6233">
        <w:rPr>
          <w:sz w:val="28"/>
          <w:szCs w:val="28"/>
        </w:rPr>
        <w:t xml:space="preserve">  оборудования и техники, иных видов материально-технического и программного обеспечения, приобретаемого в рамках реализации </w:t>
      </w:r>
      <w:r w:rsidR="00B66E3E">
        <w:rPr>
          <w:sz w:val="28"/>
          <w:szCs w:val="28"/>
        </w:rPr>
        <w:t>под</w:t>
      </w:r>
      <w:r w:rsidRPr="00BA6233">
        <w:rPr>
          <w:sz w:val="28"/>
          <w:szCs w:val="28"/>
        </w:rPr>
        <w:t>программы;</w:t>
      </w:r>
    </w:p>
    <w:p w:rsidR="00795957" w:rsidRPr="00BA6233" w:rsidRDefault="00B66E3E" w:rsidP="00BA6233">
      <w:pPr>
        <w:pStyle w:val="a3"/>
        <w:jc w:val="both"/>
        <w:rPr>
          <w:sz w:val="28"/>
          <w:szCs w:val="28"/>
        </w:rPr>
      </w:pPr>
      <w:r>
        <w:rPr>
          <w:sz w:val="28"/>
          <w:szCs w:val="28"/>
        </w:rPr>
        <w:tab/>
      </w:r>
      <w:r w:rsidR="00795957" w:rsidRPr="00BA6233">
        <w:rPr>
          <w:sz w:val="28"/>
          <w:szCs w:val="28"/>
        </w:rPr>
        <w:t xml:space="preserve">взаимодействие с заинтересованными органами исполнительной власти субъекта федерации (экономики, финансов, имущественных отношений и другими) по вопросам реализации </w:t>
      </w:r>
      <w:r>
        <w:rPr>
          <w:sz w:val="28"/>
          <w:szCs w:val="28"/>
        </w:rPr>
        <w:t>под</w:t>
      </w:r>
      <w:r w:rsidR="00795957" w:rsidRPr="00BA6233">
        <w:rPr>
          <w:sz w:val="28"/>
          <w:szCs w:val="28"/>
        </w:rPr>
        <w:t xml:space="preserve">программы.  </w:t>
      </w:r>
    </w:p>
    <w:p w:rsidR="00795957" w:rsidRPr="00BA6233" w:rsidRDefault="00795957" w:rsidP="00B66E3E">
      <w:pPr>
        <w:pStyle w:val="a3"/>
        <w:ind w:firstLine="708"/>
        <w:jc w:val="both"/>
        <w:rPr>
          <w:sz w:val="28"/>
          <w:szCs w:val="28"/>
        </w:rPr>
      </w:pPr>
      <w:r w:rsidRPr="00BA6233">
        <w:rPr>
          <w:sz w:val="28"/>
          <w:szCs w:val="28"/>
        </w:rPr>
        <w:t xml:space="preserve">Формы и методы организации управления и контроля за реализацией </w:t>
      </w:r>
      <w:r w:rsidR="00B66E3E">
        <w:rPr>
          <w:sz w:val="28"/>
          <w:szCs w:val="28"/>
        </w:rPr>
        <w:t>под</w:t>
      </w:r>
      <w:r w:rsidRPr="00BA6233">
        <w:rPr>
          <w:sz w:val="28"/>
          <w:szCs w:val="28"/>
        </w:rPr>
        <w:t>программы в целом определяются органом архитектуры и градо</w:t>
      </w:r>
      <w:r w:rsidR="00B66E3E">
        <w:rPr>
          <w:sz w:val="28"/>
          <w:szCs w:val="28"/>
        </w:rPr>
        <w:t>-строительства Ханты-Мансийского автономного округа-Югры</w:t>
      </w:r>
      <w:r w:rsidRPr="00BA6233">
        <w:rPr>
          <w:sz w:val="28"/>
          <w:szCs w:val="28"/>
        </w:rPr>
        <w:t xml:space="preserve"> по согла</w:t>
      </w:r>
      <w:r w:rsidR="00B66E3E">
        <w:rPr>
          <w:sz w:val="28"/>
          <w:szCs w:val="28"/>
        </w:rPr>
        <w:t>-</w:t>
      </w:r>
      <w:r w:rsidRPr="00BA6233">
        <w:rPr>
          <w:sz w:val="28"/>
          <w:szCs w:val="28"/>
        </w:rPr>
        <w:t>сованию с органами местного самоуправления.</w:t>
      </w:r>
    </w:p>
    <w:p w:rsidR="00795957" w:rsidRPr="00BA6233" w:rsidRDefault="00B66E3E" w:rsidP="00B66E3E">
      <w:pPr>
        <w:pStyle w:val="a3"/>
        <w:ind w:firstLine="708"/>
        <w:jc w:val="both"/>
        <w:rPr>
          <w:sz w:val="28"/>
          <w:szCs w:val="28"/>
        </w:rPr>
      </w:pPr>
      <w:r>
        <w:rPr>
          <w:sz w:val="28"/>
          <w:szCs w:val="28"/>
        </w:rPr>
        <w:t>Ход выполнения мероприятий подп</w:t>
      </w:r>
      <w:r w:rsidR="00795957" w:rsidRPr="00BA6233">
        <w:rPr>
          <w:sz w:val="28"/>
          <w:szCs w:val="28"/>
        </w:rPr>
        <w:t>рограммы анализируется депар</w:t>
      </w:r>
      <w:r>
        <w:rPr>
          <w:sz w:val="28"/>
          <w:szCs w:val="28"/>
        </w:rPr>
        <w:t>-</w:t>
      </w:r>
      <w:r w:rsidR="00795957" w:rsidRPr="00BA6233">
        <w:rPr>
          <w:sz w:val="28"/>
          <w:szCs w:val="28"/>
        </w:rPr>
        <w:t xml:space="preserve">таментом </w:t>
      </w:r>
      <w:r>
        <w:rPr>
          <w:sz w:val="28"/>
          <w:szCs w:val="28"/>
        </w:rPr>
        <w:t>строительства, архитектуры и ЖКХ</w:t>
      </w:r>
      <w:r w:rsidR="00795957" w:rsidRPr="00BA6233">
        <w:rPr>
          <w:sz w:val="28"/>
          <w:szCs w:val="28"/>
        </w:rPr>
        <w:t xml:space="preserve"> администрации Ханты</w:t>
      </w:r>
      <w:r>
        <w:rPr>
          <w:sz w:val="28"/>
          <w:szCs w:val="28"/>
        </w:rPr>
        <w:t>-Мансийского района с участием д</w:t>
      </w:r>
      <w:r w:rsidR="00795957" w:rsidRPr="00BA6233">
        <w:rPr>
          <w:sz w:val="28"/>
          <w:szCs w:val="28"/>
        </w:rPr>
        <w:t>епартамента имущественных, земельных отношений и природопользования и д</w:t>
      </w:r>
      <w:r>
        <w:rPr>
          <w:sz w:val="28"/>
          <w:szCs w:val="28"/>
        </w:rPr>
        <w:t xml:space="preserve">ругих структурных органов </w:t>
      </w:r>
      <w:r w:rsidR="00795957" w:rsidRPr="00BA6233">
        <w:rPr>
          <w:sz w:val="28"/>
          <w:szCs w:val="28"/>
        </w:rPr>
        <w:t>адми</w:t>
      </w:r>
      <w:r>
        <w:rPr>
          <w:sz w:val="28"/>
          <w:szCs w:val="28"/>
        </w:rPr>
        <w:t>-</w:t>
      </w:r>
      <w:r w:rsidR="00795957" w:rsidRPr="00BA6233">
        <w:rPr>
          <w:sz w:val="28"/>
          <w:szCs w:val="28"/>
        </w:rPr>
        <w:t>нистрации района.</w:t>
      </w:r>
    </w:p>
    <w:p w:rsidR="00DA31C5" w:rsidRPr="00BA6233" w:rsidRDefault="00795957" w:rsidP="00B66E3E">
      <w:pPr>
        <w:pStyle w:val="a3"/>
        <w:ind w:firstLine="708"/>
        <w:jc w:val="both"/>
        <w:rPr>
          <w:sz w:val="28"/>
          <w:szCs w:val="28"/>
        </w:rPr>
      </w:pPr>
      <w:r w:rsidRPr="00BA6233">
        <w:rPr>
          <w:sz w:val="28"/>
          <w:szCs w:val="28"/>
        </w:rPr>
        <w:t>О выполнении указанных мероприятий управлением архитектуры и градостроительства департамент</w:t>
      </w:r>
      <w:r w:rsidR="00B66E3E">
        <w:rPr>
          <w:sz w:val="28"/>
          <w:szCs w:val="28"/>
        </w:rPr>
        <w:t xml:space="preserve">а строительства, архитектуры и ЖКХ </w:t>
      </w:r>
      <w:r w:rsidRPr="00BA6233">
        <w:rPr>
          <w:sz w:val="28"/>
          <w:szCs w:val="28"/>
        </w:rPr>
        <w:t xml:space="preserve">администрации Ханты-Мансийского района ежеквартально подготавливается и представляется отчет  главе Ханты – Мансийского района  и в орган архитектуры и градостроительства Ханты – Мансийского автономного округа  - Югры. </w:t>
      </w:r>
    </w:p>
    <w:p w:rsidR="00E315B4" w:rsidRPr="00BA6233" w:rsidRDefault="00B66E3E" w:rsidP="00BB4D93">
      <w:pPr>
        <w:pStyle w:val="a3"/>
        <w:ind w:firstLine="708"/>
        <w:jc w:val="both"/>
        <w:rPr>
          <w:sz w:val="28"/>
          <w:szCs w:val="28"/>
        </w:rPr>
      </w:pPr>
      <w:r>
        <w:rPr>
          <w:sz w:val="28"/>
          <w:szCs w:val="28"/>
        </w:rPr>
        <w:t xml:space="preserve">6.5. </w:t>
      </w:r>
      <w:r w:rsidR="00DA31C5" w:rsidRPr="00BA6233">
        <w:rPr>
          <w:sz w:val="28"/>
          <w:szCs w:val="28"/>
        </w:rPr>
        <w:t>Подпрограмма «</w:t>
      </w:r>
      <w:r w:rsidR="00941C5B" w:rsidRPr="00BA6233">
        <w:rPr>
          <w:sz w:val="28"/>
          <w:szCs w:val="28"/>
        </w:rPr>
        <w:t>Доступное жилье молодым</w:t>
      </w:r>
      <w:r w:rsidR="00DA31C5" w:rsidRPr="00BA6233">
        <w:rPr>
          <w:sz w:val="28"/>
          <w:szCs w:val="28"/>
        </w:rPr>
        <w:t>»</w:t>
      </w:r>
      <w:r w:rsidR="006D67D4">
        <w:rPr>
          <w:sz w:val="28"/>
          <w:szCs w:val="28"/>
        </w:rPr>
        <w:t>.</w:t>
      </w:r>
    </w:p>
    <w:p w:rsidR="00795957" w:rsidRPr="00BA6233" w:rsidRDefault="00E315B4" w:rsidP="00BB4D93">
      <w:pPr>
        <w:pStyle w:val="a3"/>
        <w:ind w:firstLine="708"/>
        <w:jc w:val="both"/>
        <w:rPr>
          <w:sz w:val="28"/>
          <w:szCs w:val="28"/>
        </w:rPr>
      </w:pPr>
      <w:r w:rsidRPr="00BA6233">
        <w:rPr>
          <w:sz w:val="28"/>
          <w:szCs w:val="28"/>
        </w:rPr>
        <w:t>Общее руководство за реализацией подпрограммы осуществляет к</w:t>
      </w:r>
      <w:r w:rsidR="00597901" w:rsidRPr="00BA6233">
        <w:rPr>
          <w:sz w:val="28"/>
          <w:szCs w:val="28"/>
        </w:rPr>
        <w:t>омитет по культуре, молодежной политике, физкультуре и спорту</w:t>
      </w:r>
      <w:r w:rsidRPr="00BA6233">
        <w:rPr>
          <w:sz w:val="28"/>
          <w:szCs w:val="28"/>
        </w:rPr>
        <w:t xml:space="preserve"> адми</w:t>
      </w:r>
      <w:r w:rsidR="00BB4D93">
        <w:rPr>
          <w:sz w:val="28"/>
          <w:szCs w:val="28"/>
        </w:rPr>
        <w:t>-</w:t>
      </w:r>
      <w:r w:rsidRPr="00BA6233">
        <w:rPr>
          <w:sz w:val="28"/>
          <w:szCs w:val="28"/>
        </w:rPr>
        <w:t>нистрации Ханты-Мансийского района.</w:t>
      </w:r>
    </w:p>
    <w:p w:rsidR="00E315B4" w:rsidRPr="00BA6233" w:rsidRDefault="00E315B4" w:rsidP="00BB4D93">
      <w:pPr>
        <w:pStyle w:val="a3"/>
        <w:ind w:firstLine="708"/>
        <w:jc w:val="both"/>
        <w:rPr>
          <w:sz w:val="28"/>
          <w:szCs w:val="28"/>
        </w:rPr>
      </w:pPr>
      <w:r w:rsidRPr="00BA6233">
        <w:rPr>
          <w:sz w:val="28"/>
          <w:szCs w:val="28"/>
        </w:rPr>
        <w:t>Улучшение жилищных условий в рамках реализации данной под</w:t>
      </w:r>
      <w:r w:rsidR="00BB4D93">
        <w:rPr>
          <w:sz w:val="28"/>
          <w:szCs w:val="28"/>
        </w:rPr>
        <w:t>-</w:t>
      </w:r>
      <w:r w:rsidRPr="00BA6233">
        <w:rPr>
          <w:sz w:val="28"/>
          <w:szCs w:val="28"/>
        </w:rPr>
        <w:t xml:space="preserve">программы осуществляется в форме предоставления субсидий участникам данной подпрограммы. </w:t>
      </w:r>
    </w:p>
    <w:p w:rsidR="00E315B4" w:rsidRPr="00BA6233" w:rsidRDefault="00E315B4" w:rsidP="00BB4D93">
      <w:pPr>
        <w:pStyle w:val="a3"/>
        <w:ind w:firstLine="708"/>
        <w:jc w:val="both"/>
        <w:rPr>
          <w:sz w:val="28"/>
          <w:szCs w:val="28"/>
        </w:rPr>
      </w:pPr>
      <w:r w:rsidRPr="00BA6233">
        <w:rPr>
          <w:sz w:val="28"/>
          <w:szCs w:val="28"/>
        </w:rPr>
        <w:t xml:space="preserve">Порядок и форма предоставления субсидий на строительство жилых помещений молодым семьям в Ханты-Мансийском районе осуществляется в </w:t>
      </w:r>
      <w:r w:rsidRPr="00BA6233">
        <w:rPr>
          <w:sz w:val="28"/>
          <w:szCs w:val="28"/>
        </w:rPr>
        <w:lastRenderedPageBreak/>
        <w:t>соответствии с постановление</w:t>
      </w:r>
      <w:r w:rsidR="00BB4D93">
        <w:rPr>
          <w:sz w:val="28"/>
          <w:szCs w:val="28"/>
        </w:rPr>
        <w:t>м</w:t>
      </w:r>
      <w:r w:rsidRPr="00BA6233">
        <w:rPr>
          <w:sz w:val="28"/>
          <w:szCs w:val="28"/>
        </w:rPr>
        <w:t xml:space="preserve"> главы Ха</w:t>
      </w:r>
      <w:r w:rsidR="00BB4D93">
        <w:rPr>
          <w:sz w:val="28"/>
          <w:szCs w:val="28"/>
        </w:rPr>
        <w:t xml:space="preserve">нты-Мансийского района                             от 12 июля </w:t>
      </w:r>
      <w:r w:rsidRPr="00BA6233">
        <w:rPr>
          <w:sz w:val="28"/>
          <w:szCs w:val="28"/>
        </w:rPr>
        <w:t>2006 года №</w:t>
      </w:r>
      <w:r w:rsidR="00BB4D93">
        <w:rPr>
          <w:sz w:val="28"/>
          <w:szCs w:val="28"/>
        </w:rPr>
        <w:t xml:space="preserve"> </w:t>
      </w:r>
      <w:r w:rsidRPr="00BA6233">
        <w:rPr>
          <w:sz w:val="28"/>
          <w:szCs w:val="28"/>
        </w:rPr>
        <w:t xml:space="preserve">64 «О порядке предоставления субсидий на строительство жилых помещений молодым семьям в Ханты-Мансийском районе» (с изменениями). </w:t>
      </w:r>
    </w:p>
    <w:p w:rsidR="00B7030D" w:rsidRPr="00BA6233" w:rsidRDefault="00BB4D93" w:rsidP="00BB4D93">
      <w:pPr>
        <w:pStyle w:val="a3"/>
        <w:ind w:firstLine="708"/>
        <w:jc w:val="both"/>
        <w:rPr>
          <w:sz w:val="28"/>
          <w:szCs w:val="28"/>
        </w:rPr>
      </w:pPr>
      <w:r>
        <w:rPr>
          <w:sz w:val="28"/>
          <w:szCs w:val="28"/>
        </w:rPr>
        <w:t xml:space="preserve">6.6. </w:t>
      </w:r>
      <w:r w:rsidR="00795957" w:rsidRPr="00BA6233">
        <w:rPr>
          <w:sz w:val="28"/>
          <w:szCs w:val="28"/>
        </w:rPr>
        <w:t>Подпрограмма «Ремонт жилья ветеранам»</w:t>
      </w:r>
      <w:r w:rsidR="006D67D4">
        <w:rPr>
          <w:sz w:val="28"/>
          <w:szCs w:val="28"/>
        </w:rPr>
        <w:t>.</w:t>
      </w:r>
    </w:p>
    <w:p w:rsidR="00E13EA4" w:rsidRPr="00BA6233" w:rsidRDefault="00B7030D" w:rsidP="00BB4D93">
      <w:pPr>
        <w:pStyle w:val="a3"/>
        <w:ind w:firstLine="708"/>
        <w:jc w:val="both"/>
        <w:rPr>
          <w:sz w:val="28"/>
          <w:szCs w:val="28"/>
        </w:rPr>
      </w:pPr>
      <w:r w:rsidRPr="00BA6233">
        <w:rPr>
          <w:sz w:val="28"/>
          <w:szCs w:val="28"/>
        </w:rPr>
        <w:t>Общее руководство за реализацией подпрограммы осуществляет департамент строительства, архитектуры и ЖКХ администрации Ханты-Мансийского района.</w:t>
      </w:r>
    </w:p>
    <w:p w:rsidR="00E13EA4" w:rsidRPr="00BA6233" w:rsidRDefault="0086711D" w:rsidP="00BB4D93">
      <w:pPr>
        <w:pStyle w:val="a3"/>
        <w:ind w:firstLine="708"/>
        <w:jc w:val="both"/>
        <w:rPr>
          <w:sz w:val="28"/>
          <w:szCs w:val="28"/>
        </w:rPr>
      </w:pPr>
      <w:r w:rsidRPr="00BA6233">
        <w:rPr>
          <w:sz w:val="28"/>
          <w:szCs w:val="28"/>
        </w:rPr>
        <w:t xml:space="preserve">На начало реализации </w:t>
      </w:r>
      <w:r w:rsidR="00BB4D93">
        <w:rPr>
          <w:sz w:val="28"/>
          <w:szCs w:val="28"/>
        </w:rPr>
        <w:t>под</w:t>
      </w:r>
      <w:r w:rsidRPr="00BA6233">
        <w:rPr>
          <w:sz w:val="28"/>
          <w:szCs w:val="28"/>
        </w:rPr>
        <w:t xml:space="preserve">программы на территории района в очереди на капитальный ремонт жилья стоит 7 участников Великой Отечественной войны и 18 вдов участников Великой Отечественной войны. </w:t>
      </w:r>
    </w:p>
    <w:p w:rsidR="008972EF" w:rsidRPr="00BA6233" w:rsidRDefault="008972EF" w:rsidP="00BB4D93">
      <w:pPr>
        <w:pStyle w:val="a3"/>
        <w:ind w:firstLine="708"/>
        <w:jc w:val="both"/>
        <w:rPr>
          <w:sz w:val="28"/>
          <w:szCs w:val="28"/>
        </w:rPr>
      </w:pPr>
      <w:r w:rsidRPr="00BA6233">
        <w:rPr>
          <w:sz w:val="28"/>
          <w:szCs w:val="28"/>
        </w:rPr>
        <w:t>Программные мероприятия направлены на реализацию поставленных задач и подразделяются на мероприятия по совершенствованию нормативной правовой базы района, организационные мероприятия, а также мероприятия по финансированию расходов за счет средств районного бюджета.</w:t>
      </w:r>
    </w:p>
    <w:p w:rsidR="001E1AA3" w:rsidRPr="00BA6233" w:rsidRDefault="008972EF" w:rsidP="00BB4D93">
      <w:pPr>
        <w:pStyle w:val="a3"/>
        <w:ind w:firstLine="708"/>
        <w:jc w:val="both"/>
        <w:rPr>
          <w:sz w:val="28"/>
          <w:szCs w:val="28"/>
        </w:rPr>
      </w:pPr>
      <w:r w:rsidRPr="00BA6233">
        <w:rPr>
          <w:sz w:val="28"/>
          <w:szCs w:val="28"/>
        </w:rPr>
        <w:t>Средства Программы используются</w:t>
      </w:r>
      <w:r w:rsidR="0068500E" w:rsidRPr="00BA6233">
        <w:rPr>
          <w:sz w:val="28"/>
          <w:szCs w:val="28"/>
        </w:rPr>
        <w:t xml:space="preserve">: </w:t>
      </w:r>
      <w:r w:rsidRPr="00BA6233">
        <w:rPr>
          <w:sz w:val="28"/>
          <w:szCs w:val="28"/>
        </w:rPr>
        <w:t xml:space="preserve"> </w:t>
      </w:r>
    </w:p>
    <w:p w:rsidR="008972EF" w:rsidRPr="00BA6233" w:rsidRDefault="001E1AA3" w:rsidP="00BB4D93">
      <w:pPr>
        <w:pStyle w:val="a3"/>
        <w:ind w:firstLine="708"/>
        <w:jc w:val="both"/>
        <w:rPr>
          <w:sz w:val="28"/>
          <w:szCs w:val="28"/>
        </w:rPr>
      </w:pPr>
      <w:r w:rsidRPr="00BA6233">
        <w:rPr>
          <w:sz w:val="28"/>
          <w:szCs w:val="28"/>
        </w:rPr>
        <w:t xml:space="preserve">1) </w:t>
      </w:r>
      <w:r w:rsidR="008972EF" w:rsidRPr="00BA6233">
        <w:rPr>
          <w:sz w:val="28"/>
          <w:szCs w:val="28"/>
        </w:rPr>
        <w:t>на строительство жилых помещений для последующего предостав</w:t>
      </w:r>
      <w:r w:rsidR="00BB4D93">
        <w:rPr>
          <w:sz w:val="28"/>
          <w:szCs w:val="28"/>
        </w:rPr>
        <w:t>-</w:t>
      </w:r>
      <w:r w:rsidR="008972EF" w:rsidRPr="00BA6233">
        <w:rPr>
          <w:sz w:val="28"/>
          <w:szCs w:val="28"/>
        </w:rPr>
        <w:t>ления по договорам социального найма, предоставления субсидий гражданам - участникам Программы, на выплату выкупной цены за изымаемые жилые помещения, проектирование и строительство инженерных сетей</w:t>
      </w:r>
      <w:r w:rsidRPr="00BA6233">
        <w:rPr>
          <w:sz w:val="28"/>
          <w:szCs w:val="28"/>
        </w:rPr>
        <w:t>;</w:t>
      </w:r>
    </w:p>
    <w:p w:rsidR="008972EF" w:rsidRPr="00BA6233" w:rsidRDefault="001E1AA3" w:rsidP="00BB4D93">
      <w:pPr>
        <w:pStyle w:val="a3"/>
        <w:ind w:firstLine="708"/>
        <w:jc w:val="both"/>
        <w:rPr>
          <w:sz w:val="28"/>
          <w:szCs w:val="28"/>
        </w:rPr>
      </w:pPr>
      <w:r w:rsidRPr="00BA6233">
        <w:rPr>
          <w:sz w:val="28"/>
          <w:szCs w:val="28"/>
        </w:rPr>
        <w:t xml:space="preserve">2) </w:t>
      </w:r>
      <w:r w:rsidR="008972EF" w:rsidRPr="00BA6233">
        <w:rPr>
          <w:sz w:val="28"/>
          <w:szCs w:val="28"/>
        </w:rPr>
        <w:t xml:space="preserve">на строительство и (или) приобретение жилых помещений, в том числе маневренного жилищного фонда, в объеме, не превышающем </w:t>
      </w:r>
      <w:r w:rsidR="006D67D4">
        <w:rPr>
          <w:sz w:val="28"/>
          <w:szCs w:val="28"/>
        </w:rPr>
        <w:t xml:space="preserve">              </w:t>
      </w:r>
      <w:r w:rsidR="008972EF" w:rsidRPr="00BA6233">
        <w:rPr>
          <w:sz w:val="28"/>
          <w:szCs w:val="28"/>
        </w:rPr>
        <w:t>10 процентов от суммы выделенных для реализации Программы средств, в целях последующего предоставления на условиях договора социального найма или договора найма специализирован</w:t>
      </w:r>
      <w:r w:rsidR="006D67D4">
        <w:rPr>
          <w:sz w:val="28"/>
          <w:szCs w:val="28"/>
        </w:rPr>
        <w:t>ного жилого помещения гражданам-</w:t>
      </w:r>
      <w:r w:rsidR="008972EF" w:rsidRPr="00BA6233">
        <w:rPr>
          <w:sz w:val="28"/>
          <w:szCs w:val="28"/>
        </w:rPr>
        <w:t>участникам настоящей Программы в соответствии с действующим федеральным законодательством и закон</w:t>
      </w:r>
      <w:r w:rsidRPr="00BA6233">
        <w:rPr>
          <w:sz w:val="28"/>
          <w:szCs w:val="28"/>
        </w:rPr>
        <w:t>одательством автономного округа;</w:t>
      </w:r>
    </w:p>
    <w:p w:rsidR="00BA68F5" w:rsidRPr="00BA6233" w:rsidRDefault="00BA68F5" w:rsidP="00BB4D93">
      <w:pPr>
        <w:pStyle w:val="a3"/>
        <w:ind w:firstLine="708"/>
        <w:jc w:val="both"/>
        <w:rPr>
          <w:sz w:val="28"/>
          <w:szCs w:val="28"/>
        </w:rPr>
      </w:pPr>
      <w:r w:rsidRPr="00BA6233">
        <w:rPr>
          <w:sz w:val="28"/>
          <w:szCs w:val="28"/>
        </w:rPr>
        <w:t>3)</w:t>
      </w:r>
      <w:r w:rsidR="00B7030D" w:rsidRPr="00BA6233">
        <w:rPr>
          <w:sz w:val="28"/>
          <w:szCs w:val="28"/>
        </w:rPr>
        <w:t xml:space="preserve"> на предоставление субсидий молодым семьям н</w:t>
      </w:r>
      <w:r w:rsidR="006D67D4">
        <w:rPr>
          <w:sz w:val="28"/>
          <w:szCs w:val="28"/>
        </w:rPr>
        <w:t>а строительство жилых помещений.</w:t>
      </w:r>
    </w:p>
    <w:p w:rsidR="008972EF" w:rsidRPr="00BA6233" w:rsidRDefault="008972EF" w:rsidP="00BB4D93">
      <w:pPr>
        <w:pStyle w:val="a3"/>
        <w:ind w:firstLine="708"/>
        <w:jc w:val="both"/>
        <w:rPr>
          <w:sz w:val="28"/>
          <w:szCs w:val="28"/>
        </w:rPr>
      </w:pPr>
      <w:r w:rsidRPr="00BA6233">
        <w:rPr>
          <w:sz w:val="28"/>
          <w:szCs w:val="28"/>
        </w:rPr>
        <w:t>Норма предоставления жилого помещения в целях</w:t>
      </w:r>
      <w:r w:rsidR="00BB4D93">
        <w:rPr>
          <w:sz w:val="28"/>
          <w:szCs w:val="28"/>
        </w:rPr>
        <w:t xml:space="preserve"> исполнения</w:t>
      </w:r>
      <w:r w:rsidRPr="00BA6233">
        <w:rPr>
          <w:sz w:val="28"/>
          <w:szCs w:val="28"/>
        </w:rPr>
        <w:t xml:space="preserve"> настоящей Программы устанавливается в размере:</w:t>
      </w:r>
    </w:p>
    <w:p w:rsidR="008972EF" w:rsidRPr="00BA6233" w:rsidRDefault="008972EF" w:rsidP="00BB4D93">
      <w:pPr>
        <w:pStyle w:val="a3"/>
        <w:ind w:firstLine="708"/>
        <w:jc w:val="both"/>
        <w:rPr>
          <w:sz w:val="28"/>
          <w:szCs w:val="28"/>
        </w:rPr>
      </w:pPr>
      <w:r w:rsidRPr="00BA6233">
        <w:rPr>
          <w:sz w:val="28"/>
          <w:szCs w:val="28"/>
        </w:rPr>
        <w:t>18 кв. метров общей площади жилого помещения, предоставляемого на условиях социального найма, - на одного члена семьи из двух и более человек;</w:t>
      </w:r>
    </w:p>
    <w:p w:rsidR="008972EF" w:rsidRPr="00BA6233" w:rsidRDefault="008972EF" w:rsidP="00BB4D93">
      <w:pPr>
        <w:pStyle w:val="a3"/>
        <w:ind w:firstLine="708"/>
        <w:jc w:val="both"/>
        <w:rPr>
          <w:sz w:val="28"/>
          <w:szCs w:val="28"/>
        </w:rPr>
      </w:pPr>
      <w:r w:rsidRPr="00BA6233">
        <w:rPr>
          <w:sz w:val="28"/>
          <w:szCs w:val="28"/>
        </w:rPr>
        <w:t>33 кв. метра общей площади жилого помещения, предоставляемого на условиях социального найма, - на одиноко проживающего гражданина;</w:t>
      </w:r>
    </w:p>
    <w:p w:rsidR="008972EF" w:rsidRPr="00BA6233" w:rsidRDefault="008972EF" w:rsidP="00BB4D93">
      <w:pPr>
        <w:pStyle w:val="a3"/>
        <w:ind w:firstLine="708"/>
        <w:jc w:val="both"/>
        <w:rPr>
          <w:sz w:val="28"/>
          <w:szCs w:val="28"/>
        </w:rPr>
      </w:pPr>
      <w:r w:rsidRPr="00BA6233">
        <w:rPr>
          <w:sz w:val="28"/>
          <w:szCs w:val="28"/>
        </w:rPr>
        <w:t>6 кв. метров жилой площади жилого помещения на одного человека - для предоставления жилого помещения маневренного фонда.</w:t>
      </w:r>
      <w:r w:rsidR="00023FA0" w:rsidRPr="00BA6233">
        <w:rPr>
          <w:sz w:val="28"/>
          <w:szCs w:val="28"/>
        </w:rPr>
        <w:t xml:space="preserve"> </w:t>
      </w:r>
    </w:p>
    <w:p w:rsidR="008972EF" w:rsidRPr="00BA6233" w:rsidRDefault="008972EF" w:rsidP="00BA6233">
      <w:pPr>
        <w:pStyle w:val="a3"/>
        <w:jc w:val="both"/>
        <w:rPr>
          <w:sz w:val="28"/>
          <w:szCs w:val="28"/>
        </w:rPr>
      </w:pPr>
    </w:p>
    <w:p w:rsidR="008972EF" w:rsidRPr="006D67D4" w:rsidRDefault="00B20DCC" w:rsidP="00BB4D93">
      <w:pPr>
        <w:pStyle w:val="a3"/>
        <w:jc w:val="center"/>
        <w:rPr>
          <w:b/>
          <w:sz w:val="28"/>
          <w:szCs w:val="28"/>
        </w:rPr>
      </w:pPr>
      <w:r w:rsidRPr="006D67D4">
        <w:rPr>
          <w:b/>
          <w:sz w:val="28"/>
          <w:szCs w:val="28"/>
        </w:rPr>
        <w:t>7</w:t>
      </w:r>
      <w:r w:rsidR="008972EF" w:rsidRPr="006D67D4">
        <w:rPr>
          <w:b/>
          <w:sz w:val="28"/>
          <w:szCs w:val="28"/>
        </w:rPr>
        <w:t>. Механизм реализации Программы</w:t>
      </w:r>
    </w:p>
    <w:p w:rsidR="008972EF" w:rsidRPr="00BA6233" w:rsidRDefault="008972EF" w:rsidP="00BA6233">
      <w:pPr>
        <w:pStyle w:val="a3"/>
        <w:jc w:val="both"/>
        <w:rPr>
          <w:sz w:val="28"/>
          <w:szCs w:val="28"/>
        </w:rPr>
      </w:pPr>
    </w:p>
    <w:p w:rsidR="008972EF" w:rsidRPr="00BA6233" w:rsidRDefault="008972EF" w:rsidP="00BB4D93">
      <w:pPr>
        <w:pStyle w:val="a3"/>
        <w:ind w:firstLine="708"/>
        <w:jc w:val="both"/>
        <w:rPr>
          <w:sz w:val="28"/>
          <w:szCs w:val="28"/>
        </w:rPr>
      </w:pPr>
      <w:r w:rsidRPr="00BA6233">
        <w:rPr>
          <w:sz w:val="28"/>
          <w:szCs w:val="28"/>
        </w:rPr>
        <w:t>Департамент имущественных, земельных отношений и природо</w:t>
      </w:r>
      <w:r w:rsidR="00BB4D93">
        <w:rPr>
          <w:sz w:val="28"/>
          <w:szCs w:val="28"/>
        </w:rPr>
        <w:t>-</w:t>
      </w:r>
      <w:r w:rsidRPr="00BA6233">
        <w:rPr>
          <w:sz w:val="28"/>
          <w:szCs w:val="28"/>
        </w:rPr>
        <w:t>пользования администрации Ханты-Мансийского района:</w:t>
      </w:r>
    </w:p>
    <w:p w:rsidR="008972EF" w:rsidRPr="00BA6233" w:rsidRDefault="008972EF" w:rsidP="00BB4D93">
      <w:pPr>
        <w:pStyle w:val="a3"/>
        <w:ind w:firstLine="708"/>
        <w:jc w:val="both"/>
        <w:rPr>
          <w:sz w:val="28"/>
          <w:szCs w:val="28"/>
        </w:rPr>
      </w:pPr>
      <w:r w:rsidRPr="00BA6233">
        <w:rPr>
          <w:sz w:val="28"/>
          <w:szCs w:val="28"/>
        </w:rPr>
        <w:t xml:space="preserve">осуществляет реализацию </w:t>
      </w:r>
      <w:r w:rsidR="00DA31C5" w:rsidRPr="00BA6233">
        <w:rPr>
          <w:sz w:val="28"/>
          <w:szCs w:val="28"/>
        </w:rPr>
        <w:t>подпрограмм "Обеспечение жилыми помещениями граждан, проживающих в жилых помещениях, непригодных для проживания в Ханты-Мансийском районе" и "Строительство и (или) при</w:t>
      </w:r>
      <w:r w:rsidR="00BB4D93">
        <w:rPr>
          <w:sz w:val="28"/>
          <w:szCs w:val="28"/>
        </w:rPr>
        <w:t>-</w:t>
      </w:r>
      <w:r w:rsidR="00DA31C5" w:rsidRPr="00BA6233">
        <w:rPr>
          <w:sz w:val="28"/>
          <w:szCs w:val="28"/>
        </w:rPr>
        <w:lastRenderedPageBreak/>
        <w:t>обретение жилых помещений для предоставления на условиях социального найма в Ханты-Мансийском районе"</w:t>
      </w:r>
      <w:r w:rsidRPr="00BA6233">
        <w:rPr>
          <w:sz w:val="28"/>
          <w:szCs w:val="28"/>
        </w:rPr>
        <w:t xml:space="preserve"> на территории района, несет ответст</w:t>
      </w:r>
      <w:r w:rsidR="00BB4D93">
        <w:rPr>
          <w:sz w:val="28"/>
          <w:szCs w:val="28"/>
        </w:rPr>
        <w:t>-</w:t>
      </w:r>
      <w:r w:rsidRPr="00BA6233">
        <w:rPr>
          <w:sz w:val="28"/>
          <w:szCs w:val="28"/>
        </w:rPr>
        <w:t xml:space="preserve">венность за </w:t>
      </w:r>
      <w:r w:rsidR="00DA31C5" w:rsidRPr="00BA6233">
        <w:rPr>
          <w:sz w:val="28"/>
          <w:szCs w:val="28"/>
        </w:rPr>
        <w:t>их</w:t>
      </w:r>
      <w:r w:rsidRPr="00BA6233">
        <w:rPr>
          <w:sz w:val="28"/>
          <w:szCs w:val="28"/>
        </w:rPr>
        <w:t xml:space="preserve"> организационное обеспечение и своевременность исполнения программных мероприятий;</w:t>
      </w:r>
    </w:p>
    <w:p w:rsidR="008972EF" w:rsidRPr="00BA6233" w:rsidRDefault="008972EF" w:rsidP="00BB4D93">
      <w:pPr>
        <w:pStyle w:val="a3"/>
        <w:ind w:firstLine="708"/>
        <w:jc w:val="both"/>
        <w:rPr>
          <w:sz w:val="28"/>
          <w:szCs w:val="28"/>
        </w:rPr>
      </w:pPr>
      <w:r w:rsidRPr="00BA6233">
        <w:rPr>
          <w:sz w:val="28"/>
          <w:szCs w:val="28"/>
        </w:rPr>
        <w:t>программные мероприятия исполняются посредством заключения муниципальных контрактов (договоров) в рамках реализации Программы;</w:t>
      </w:r>
    </w:p>
    <w:p w:rsidR="008972EF" w:rsidRPr="00BA6233" w:rsidRDefault="008972EF" w:rsidP="00BB4D93">
      <w:pPr>
        <w:pStyle w:val="a3"/>
        <w:ind w:firstLine="708"/>
        <w:jc w:val="both"/>
        <w:rPr>
          <w:sz w:val="28"/>
          <w:szCs w:val="28"/>
        </w:rPr>
      </w:pPr>
      <w:r w:rsidRPr="00BA6233">
        <w:rPr>
          <w:sz w:val="28"/>
          <w:szCs w:val="28"/>
        </w:rPr>
        <w:t>производит выплату участникам Программы, а также юридическим лицам, являющимся собственниками жилых помещений, непригодных для проживания, выкупную цену за изымаемые жилые помещения;</w:t>
      </w:r>
    </w:p>
    <w:p w:rsidR="008972EF" w:rsidRPr="00BA6233" w:rsidRDefault="008972EF" w:rsidP="00BB4D93">
      <w:pPr>
        <w:pStyle w:val="a3"/>
        <w:ind w:firstLine="708"/>
        <w:jc w:val="both"/>
        <w:rPr>
          <w:sz w:val="28"/>
          <w:szCs w:val="28"/>
        </w:rPr>
      </w:pPr>
      <w:r w:rsidRPr="00BA6233">
        <w:rPr>
          <w:sz w:val="28"/>
          <w:szCs w:val="28"/>
        </w:rPr>
        <w:t>предоставляет субсидии участникам Программы, проживающим в непригодных для проживания жилых помещениях на условиях договора социального найма;</w:t>
      </w:r>
    </w:p>
    <w:p w:rsidR="008972EF" w:rsidRPr="00BA6233" w:rsidRDefault="008972EF" w:rsidP="00BB4D93">
      <w:pPr>
        <w:pStyle w:val="a3"/>
        <w:ind w:firstLine="708"/>
        <w:jc w:val="both"/>
        <w:rPr>
          <w:sz w:val="28"/>
          <w:szCs w:val="28"/>
        </w:rPr>
      </w:pPr>
      <w:r w:rsidRPr="00BA6233">
        <w:rPr>
          <w:sz w:val="28"/>
          <w:szCs w:val="28"/>
        </w:rPr>
        <w:t>осуществляет строительство и (или) приобретение (в том числе путем долевого участия в строительстве) жилых помещений;</w:t>
      </w:r>
    </w:p>
    <w:p w:rsidR="008972EF" w:rsidRPr="00BA6233" w:rsidRDefault="008972EF" w:rsidP="00BB4D93">
      <w:pPr>
        <w:pStyle w:val="a3"/>
        <w:ind w:firstLine="708"/>
        <w:jc w:val="both"/>
        <w:rPr>
          <w:sz w:val="28"/>
          <w:szCs w:val="28"/>
        </w:rPr>
      </w:pPr>
      <w:r w:rsidRPr="00BA6233">
        <w:rPr>
          <w:sz w:val="28"/>
          <w:szCs w:val="28"/>
        </w:rPr>
        <w:t>готовит заявку о размещении муниципального заказа в рамках реализации Программы;</w:t>
      </w:r>
    </w:p>
    <w:p w:rsidR="008972EF" w:rsidRPr="00BA6233" w:rsidRDefault="008972EF" w:rsidP="00BB4D93">
      <w:pPr>
        <w:pStyle w:val="a3"/>
        <w:ind w:firstLine="708"/>
        <w:jc w:val="both"/>
        <w:rPr>
          <w:sz w:val="28"/>
          <w:szCs w:val="28"/>
        </w:rPr>
      </w:pPr>
      <w:r w:rsidRPr="00BA6233">
        <w:rPr>
          <w:sz w:val="28"/>
          <w:szCs w:val="28"/>
        </w:rPr>
        <w:t>координирует исполнение программных мероприятий;</w:t>
      </w:r>
    </w:p>
    <w:p w:rsidR="008972EF" w:rsidRPr="00BA6233" w:rsidRDefault="008972EF" w:rsidP="00BB4D93">
      <w:pPr>
        <w:pStyle w:val="a3"/>
        <w:ind w:firstLine="708"/>
        <w:jc w:val="both"/>
        <w:rPr>
          <w:sz w:val="28"/>
          <w:szCs w:val="28"/>
        </w:rPr>
      </w:pPr>
      <w:r w:rsidRPr="00BA6233">
        <w:rPr>
          <w:sz w:val="28"/>
          <w:szCs w:val="28"/>
        </w:rPr>
        <w:t>обеспечивает все необходимые действия для государственной регистрации права собственности на построенные в рамках Программы жилые помещения, в том числе изготовление всей необходимой</w:t>
      </w:r>
      <w:r w:rsidR="00BB4D93">
        <w:rPr>
          <w:sz w:val="28"/>
          <w:szCs w:val="28"/>
        </w:rPr>
        <w:t>,</w:t>
      </w:r>
      <w:r w:rsidRPr="00BA6233">
        <w:rPr>
          <w:sz w:val="28"/>
          <w:szCs w:val="28"/>
        </w:rPr>
        <w:t xml:space="preserve"> в данных целях</w:t>
      </w:r>
      <w:r w:rsidR="00BB4D93">
        <w:rPr>
          <w:sz w:val="28"/>
          <w:szCs w:val="28"/>
        </w:rPr>
        <w:t>, документации</w:t>
      </w:r>
      <w:r w:rsidRPr="00BA6233">
        <w:rPr>
          <w:sz w:val="28"/>
          <w:szCs w:val="28"/>
        </w:rPr>
        <w:t xml:space="preserve"> за счет средств бюджета района.</w:t>
      </w:r>
    </w:p>
    <w:p w:rsidR="00DA31C5" w:rsidRPr="00BA6233" w:rsidRDefault="00DA31C5" w:rsidP="00BB4D93">
      <w:pPr>
        <w:pStyle w:val="a3"/>
        <w:ind w:firstLine="708"/>
        <w:jc w:val="both"/>
        <w:rPr>
          <w:sz w:val="28"/>
          <w:szCs w:val="28"/>
        </w:rPr>
      </w:pPr>
      <w:r w:rsidRPr="00BA6233">
        <w:rPr>
          <w:sz w:val="28"/>
          <w:szCs w:val="28"/>
        </w:rPr>
        <w:t>Департамент строительства, архитектуры и ЖКХ администрации района:</w:t>
      </w:r>
    </w:p>
    <w:p w:rsidR="00DA31C5" w:rsidRPr="00BA6233" w:rsidRDefault="00DA31C5" w:rsidP="00BB4D93">
      <w:pPr>
        <w:pStyle w:val="a3"/>
        <w:ind w:firstLine="708"/>
        <w:jc w:val="both"/>
        <w:rPr>
          <w:sz w:val="28"/>
          <w:szCs w:val="28"/>
        </w:rPr>
      </w:pPr>
      <w:r w:rsidRPr="00BA6233">
        <w:rPr>
          <w:sz w:val="28"/>
          <w:szCs w:val="28"/>
        </w:rPr>
        <w:t>осуществляет реализацию подпрограмм «Комплексное освоение тер</w:t>
      </w:r>
      <w:r w:rsidR="00BB4D93">
        <w:rPr>
          <w:sz w:val="28"/>
          <w:szCs w:val="28"/>
        </w:rPr>
        <w:t>-</w:t>
      </w:r>
      <w:r w:rsidRPr="00BA6233">
        <w:rPr>
          <w:sz w:val="28"/>
          <w:szCs w:val="28"/>
        </w:rPr>
        <w:t>ритории в целях жилищного строительства» и "Государственное плани</w:t>
      </w:r>
      <w:r w:rsidR="00BB4D93">
        <w:rPr>
          <w:sz w:val="28"/>
          <w:szCs w:val="28"/>
        </w:rPr>
        <w:t>-</w:t>
      </w:r>
      <w:r w:rsidRPr="00BA6233">
        <w:rPr>
          <w:sz w:val="28"/>
          <w:szCs w:val="28"/>
        </w:rPr>
        <w:t>рование и управление в области строительства, архитектуры и градо</w:t>
      </w:r>
      <w:r w:rsidR="00BB4D93">
        <w:rPr>
          <w:sz w:val="28"/>
          <w:szCs w:val="28"/>
        </w:rPr>
        <w:t>-</w:t>
      </w:r>
      <w:r w:rsidRPr="00BA6233">
        <w:rPr>
          <w:sz w:val="28"/>
          <w:szCs w:val="28"/>
        </w:rPr>
        <w:t>строительства" на территории района, несет ответственность за их орга</w:t>
      </w:r>
      <w:r w:rsidR="00BB4D93">
        <w:rPr>
          <w:sz w:val="28"/>
          <w:szCs w:val="28"/>
        </w:rPr>
        <w:t>-</w:t>
      </w:r>
      <w:r w:rsidRPr="00BA6233">
        <w:rPr>
          <w:sz w:val="28"/>
          <w:szCs w:val="28"/>
        </w:rPr>
        <w:t>низационное обеспечение и своевременность исп</w:t>
      </w:r>
      <w:r w:rsidR="00BB4D93">
        <w:rPr>
          <w:sz w:val="28"/>
          <w:szCs w:val="28"/>
        </w:rPr>
        <w:t>олнения программных мероприятий.</w:t>
      </w:r>
    </w:p>
    <w:p w:rsidR="00597901" w:rsidRPr="00BA6233" w:rsidRDefault="00597901" w:rsidP="00BB4D93">
      <w:pPr>
        <w:pStyle w:val="a3"/>
        <w:ind w:firstLine="708"/>
        <w:jc w:val="both"/>
        <w:rPr>
          <w:sz w:val="28"/>
          <w:szCs w:val="28"/>
        </w:rPr>
      </w:pPr>
      <w:r w:rsidRPr="00BA6233">
        <w:rPr>
          <w:sz w:val="28"/>
          <w:szCs w:val="28"/>
        </w:rPr>
        <w:t>Комитет по культуре, молодежной политике, физкультуре и спорту администрации Ханты-Мансийского района осуществляет подпрограмму «Доступное жилье молодым» на территории Ханты-Мансийского района</w:t>
      </w:r>
      <w:r w:rsidR="00BB4D93">
        <w:rPr>
          <w:sz w:val="28"/>
          <w:szCs w:val="28"/>
        </w:rPr>
        <w:t>.</w:t>
      </w:r>
    </w:p>
    <w:p w:rsidR="008972EF" w:rsidRPr="00BA6233" w:rsidRDefault="008972EF" w:rsidP="00BB4D93">
      <w:pPr>
        <w:pStyle w:val="a3"/>
        <w:ind w:firstLine="708"/>
        <w:jc w:val="both"/>
        <w:rPr>
          <w:sz w:val="28"/>
          <w:szCs w:val="28"/>
        </w:rPr>
      </w:pPr>
      <w:r w:rsidRPr="00BA6233">
        <w:rPr>
          <w:sz w:val="28"/>
          <w:szCs w:val="28"/>
        </w:rPr>
        <w:t>Администрации сельских поселений района:</w:t>
      </w:r>
    </w:p>
    <w:p w:rsidR="008972EF" w:rsidRPr="00BA6233" w:rsidRDefault="008972EF" w:rsidP="00BB4D93">
      <w:pPr>
        <w:pStyle w:val="a3"/>
        <w:ind w:firstLine="708"/>
        <w:jc w:val="both"/>
        <w:rPr>
          <w:sz w:val="28"/>
          <w:szCs w:val="28"/>
        </w:rPr>
      </w:pPr>
      <w:r w:rsidRPr="00BA6233">
        <w:rPr>
          <w:sz w:val="28"/>
          <w:szCs w:val="28"/>
        </w:rPr>
        <w:t>составляют и ведут реестр непригодных для проживания жилых поме</w:t>
      </w:r>
      <w:r w:rsidR="00BB4D93">
        <w:rPr>
          <w:sz w:val="28"/>
          <w:szCs w:val="28"/>
        </w:rPr>
        <w:t>-</w:t>
      </w:r>
      <w:r w:rsidRPr="00BA6233">
        <w:rPr>
          <w:sz w:val="28"/>
          <w:szCs w:val="28"/>
        </w:rPr>
        <w:t>щений;</w:t>
      </w:r>
    </w:p>
    <w:p w:rsidR="008972EF" w:rsidRPr="00BA6233" w:rsidRDefault="008972EF" w:rsidP="00BB4D93">
      <w:pPr>
        <w:pStyle w:val="a3"/>
        <w:ind w:firstLine="708"/>
        <w:jc w:val="both"/>
        <w:rPr>
          <w:sz w:val="28"/>
          <w:szCs w:val="28"/>
        </w:rPr>
      </w:pPr>
      <w:r w:rsidRPr="00BA6233">
        <w:rPr>
          <w:sz w:val="28"/>
          <w:szCs w:val="28"/>
        </w:rPr>
        <w:t>определяют очередность сноса жилых домов (в первую очередь пре</w:t>
      </w:r>
      <w:r w:rsidR="00BB4D93">
        <w:rPr>
          <w:sz w:val="28"/>
          <w:szCs w:val="28"/>
        </w:rPr>
        <w:t>-</w:t>
      </w:r>
      <w:r w:rsidRPr="00BA6233">
        <w:rPr>
          <w:sz w:val="28"/>
          <w:szCs w:val="28"/>
        </w:rPr>
        <w:t>дусматривают снос имеющих наибольший процент износа);</w:t>
      </w:r>
    </w:p>
    <w:p w:rsidR="008972EF" w:rsidRPr="00BA6233" w:rsidRDefault="008972EF" w:rsidP="00BB4D93">
      <w:pPr>
        <w:pStyle w:val="a3"/>
        <w:ind w:firstLine="708"/>
        <w:jc w:val="both"/>
        <w:rPr>
          <w:sz w:val="28"/>
          <w:szCs w:val="28"/>
        </w:rPr>
      </w:pPr>
      <w:r w:rsidRPr="00BA6233">
        <w:rPr>
          <w:sz w:val="28"/>
          <w:szCs w:val="28"/>
        </w:rPr>
        <w:t>принимают решения о выселении граждан из непригодных для прожи</w:t>
      </w:r>
      <w:r w:rsidR="00BB4D93">
        <w:rPr>
          <w:sz w:val="28"/>
          <w:szCs w:val="28"/>
        </w:rPr>
        <w:t>-</w:t>
      </w:r>
      <w:r w:rsidRPr="00BA6233">
        <w:rPr>
          <w:sz w:val="28"/>
          <w:szCs w:val="28"/>
        </w:rPr>
        <w:t>вания жилых помещений в связи с их сносом, содержащие сведения о порядке выселения тех или иных граждан (с предоставлением другого жилого помещения на условиях договора социального найма или договора мены жилых помещений либо выплатой выкупной цены за изымаемое жилое помещение без предоставления другого жилого</w:t>
      </w:r>
      <w:r w:rsidR="006D67D4">
        <w:rPr>
          <w:sz w:val="28"/>
          <w:szCs w:val="28"/>
        </w:rPr>
        <w:t xml:space="preserve"> помещения), и уведомление</w:t>
      </w:r>
      <w:r w:rsidRPr="00BA6233">
        <w:rPr>
          <w:sz w:val="28"/>
          <w:szCs w:val="28"/>
        </w:rPr>
        <w:t xml:space="preserve"> о принятом решении выселяемых граждан;</w:t>
      </w:r>
    </w:p>
    <w:p w:rsidR="008972EF" w:rsidRPr="00BA6233" w:rsidRDefault="008972EF" w:rsidP="00BB4D93">
      <w:pPr>
        <w:pStyle w:val="a3"/>
        <w:ind w:firstLine="708"/>
        <w:jc w:val="both"/>
        <w:rPr>
          <w:sz w:val="28"/>
          <w:szCs w:val="28"/>
        </w:rPr>
      </w:pPr>
      <w:r w:rsidRPr="00BA6233">
        <w:rPr>
          <w:sz w:val="28"/>
          <w:szCs w:val="28"/>
        </w:rPr>
        <w:lastRenderedPageBreak/>
        <w:t>осуществляют выселение граждан из жилых помещений, признанных непригодными для проживания, в соответствии с установленной очеред</w:t>
      </w:r>
      <w:r w:rsidR="00BB4D93">
        <w:rPr>
          <w:sz w:val="28"/>
          <w:szCs w:val="28"/>
        </w:rPr>
        <w:t>-</w:t>
      </w:r>
      <w:r w:rsidRPr="00BA6233">
        <w:rPr>
          <w:sz w:val="28"/>
          <w:szCs w:val="28"/>
        </w:rPr>
        <w:t>ностью сноса непригодных для проживания жилых домов;</w:t>
      </w:r>
    </w:p>
    <w:p w:rsidR="008972EF" w:rsidRPr="00BA6233" w:rsidRDefault="00BB4D93" w:rsidP="00BB4D93">
      <w:pPr>
        <w:pStyle w:val="a3"/>
        <w:ind w:firstLine="708"/>
        <w:jc w:val="both"/>
        <w:rPr>
          <w:sz w:val="28"/>
          <w:szCs w:val="28"/>
        </w:rPr>
      </w:pPr>
      <w:r>
        <w:rPr>
          <w:sz w:val="28"/>
          <w:szCs w:val="28"/>
        </w:rPr>
        <w:t>предоставляю</w:t>
      </w:r>
      <w:r w:rsidR="008972EF" w:rsidRPr="00BA6233">
        <w:rPr>
          <w:sz w:val="28"/>
          <w:szCs w:val="28"/>
        </w:rPr>
        <w:t>т гражданам построенные в рамках Программы жилые помещения в соответствии с их целевым назначением.</w:t>
      </w:r>
    </w:p>
    <w:p w:rsidR="008972EF" w:rsidRPr="00BA6233" w:rsidRDefault="008972EF" w:rsidP="00BB4D93">
      <w:pPr>
        <w:pStyle w:val="a3"/>
        <w:ind w:firstLine="708"/>
        <w:jc w:val="both"/>
        <w:rPr>
          <w:sz w:val="28"/>
          <w:szCs w:val="28"/>
        </w:rPr>
      </w:pPr>
      <w:r w:rsidRPr="00BA6233">
        <w:rPr>
          <w:sz w:val="28"/>
          <w:szCs w:val="28"/>
        </w:rPr>
        <w:t>Информационно-разъяснительная работа, связанная с реализацией Программы, организуется департаментом строительства, архитектуры и ЖКХ администрации района, департаментом имущественных, земельных отноше</w:t>
      </w:r>
      <w:r w:rsidR="00BB4D93">
        <w:rPr>
          <w:sz w:val="28"/>
          <w:szCs w:val="28"/>
        </w:rPr>
        <w:t>-</w:t>
      </w:r>
      <w:r w:rsidRPr="00BA6233">
        <w:rPr>
          <w:sz w:val="28"/>
          <w:szCs w:val="28"/>
        </w:rPr>
        <w:t>ний и природопользования администрации Ханты-Мансийского района через печатные и электронные средства массовой информации при обязательном участии пресс-секретаря главы района и редакции газеты "Наш район".</w:t>
      </w:r>
    </w:p>
    <w:p w:rsidR="008972EF" w:rsidRPr="00BA6233" w:rsidRDefault="008972EF" w:rsidP="00BA6233">
      <w:pPr>
        <w:pStyle w:val="a3"/>
        <w:jc w:val="both"/>
        <w:rPr>
          <w:sz w:val="28"/>
          <w:szCs w:val="28"/>
        </w:rPr>
      </w:pPr>
    </w:p>
    <w:p w:rsidR="00DE39A4" w:rsidRPr="006D67D4" w:rsidRDefault="00DE39A4" w:rsidP="00BB4D93">
      <w:pPr>
        <w:pStyle w:val="a3"/>
        <w:jc w:val="center"/>
        <w:rPr>
          <w:b/>
          <w:sz w:val="28"/>
          <w:szCs w:val="28"/>
        </w:rPr>
      </w:pPr>
      <w:r w:rsidRPr="006D67D4">
        <w:rPr>
          <w:b/>
          <w:sz w:val="28"/>
          <w:szCs w:val="28"/>
        </w:rPr>
        <w:t>8. Оценка ожидаемой эффективности Программы</w:t>
      </w:r>
    </w:p>
    <w:p w:rsidR="00BB4D93" w:rsidRPr="00BA6233" w:rsidRDefault="00BB4D93" w:rsidP="00BB4D93">
      <w:pPr>
        <w:pStyle w:val="a3"/>
        <w:jc w:val="center"/>
        <w:rPr>
          <w:sz w:val="28"/>
          <w:szCs w:val="28"/>
        </w:rPr>
      </w:pPr>
    </w:p>
    <w:p w:rsidR="00DE39A4" w:rsidRPr="00BA6233" w:rsidRDefault="00DE39A4" w:rsidP="00BB4D93">
      <w:pPr>
        <w:pStyle w:val="a3"/>
        <w:ind w:firstLine="708"/>
        <w:jc w:val="both"/>
        <w:rPr>
          <w:sz w:val="28"/>
          <w:szCs w:val="28"/>
        </w:rPr>
      </w:pPr>
      <w:r w:rsidRPr="00BA6233">
        <w:rPr>
          <w:sz w:val="28"/>
          <w:szCs w:val="28"/>
        </w:rPr>
        <w:t>В результате реализации Программы предполагается достичь следующих основных результатов:</w:t>
      </w:r>
    </w:p>
    <w:p w:rsidR="00DE39A4" w:rsidRPr="00BA6233" w:rsidRDefault="00DE39A4" w:rsidP="00BB4D93">
      <w:pPr>
        <w:pStyle w:val="a3"/>
        <w:ind w:firstLine="708"/>
        <w:jc w:val="both"/>
        <w:rPr>
          <w:sz w:val="28"/>
          <w:szCs w:val="28"/>
        </w:rPr>
      </w:pPr>
      <w:r w:rsidRPr="00BA6233">
        <w:rPr>
          <w:sz w:val="28"/>
          <w:szCs w:val="28"/>
        </w:rPr>
        <w:t>1. Ликвидации жилых помещений, признанных непригодными для по</w:t>
      </w:r>
      <w:r w:rsidR="00BB4D93">
        <w:rPr>
          <w:sz w:val="28"/>
          <w:szCs w:val="28"/>
        </w:rPr>
        <w:t>-</w:t>
      </w:r>
      <w:r w:rsidRPr="00BA6233">
        <w:rPr>
          <w:sz w:val="28"/>
          <w:szCs w:val="28"/>
        </w:rPr>
        <w:t xml:space="preserve">стоянного проживания по состоянию на </w:t>
      </w:r>
      <w:r w:rsidR="00BB4D93">
        <w:rPr>
          <w:sz w:val="28"/>
          <w:szCs w:val="28"/>
        </w:rPr>
        <w:t>0</w:t>
      </w:r>
      <w:r w:rsidRPr="00BA6233">
        <w:rPr>
          <w:sz w:val="28"/>
          <w:szCs w:val="28"/>
        </w:rPr>
        <w:t>1 января 2007 года. Общий объем ликвидации непригодных жилых помещений с начала реализации Программы к 2013 году составит с 46846 кв. метров до 30 000 кв. метров</w:t>
      </w:r>
      <w:r w:rsidR="00BB4D93">
        <w:rPr>
          <w:sz w:val="28"/>
          <w:szCs w:val="28"/>
        </w:rPr>
        <w:t xml:space="preserve"> или 35 процентов</w:t>
      </w:r>
      <w:r w:rsidRPr="00BA6233">
        <w:rPr>
          <w:sz w:val="28"/>
          <w:szCs w:val="28"/>
        </w:rPr>
        <w:t xml:space="preserve"> от общей площади непригодного жилья на территории района.</w:t>
      </w:r>
    </w:p>
    <w:p w:rsidR="00DE39A4" w:rsidRPr="00BA6233" w:rsidRDefault="00DE39A4" w:rsidP="00BB4D93">
      <w:pPr>
        <w:pStyle w:val="a3"/>
        <w:ind w:firstLine="708"/>
        <w:jc w:val="both"/>
        <w:rPr>
          <w:sz w:val="28"/>
          <w:szCs w:val="28"/>
        </w:rPr>
      </w:pPr>
      <w:r w:rsidRPr="00BA6233">
        <w:rPr>
          <w:sz w:val="28"/>
          <w:szCs w:val="28"/>
        </w:rPr>
        <w:t>2. Компенсации ежегодного прироста ветхого и аварийного жилищного фонда новым жилищным строительством.</w:t>
      </w:r>
    </w:p>
    <w:p w:rsidR="00DE39A4" w:rsidRPr="00BA6233" w:rsidRDefault="00DE39A4" w:rsidP="00BB4D93">
      <w:pPr>
        <w:pStyle w:val="a3"/>
        <w:ind w:firstLine="708"/>
        <w:jc w:val="both"/>
        <w:rPr>
          <w:sz w:val="28"/>
          <w:szCs w:val="28"/>
        </w:rPr>
      </w:pPr>
      <w:r w:rsidRPr="00BA6233">
        <w:rPr>
          <w:sz w:val="28"/>
          <w:szCs w:val="28"/>
        </w:rPr>
        <w:t>3. Улучшения</w:t>
      </w:r>
      <w:r w:rsidR="006D67D4">
        <w:rPr>
          <w:sz w:val="28"/>
          <w:szCs w:val="28"/>
        </w:rPr>
        <w:t xml:space="preserve">  </w:t>
      </w:r>
      <w:r w:rsidRPr="00BA6233">
        <w:rPr>
          <w:sz w:val="28"/>
          <w:szCs w:val="28"/>
        </w:rPr>
        <w:t xml:space="preserve"> жилищных</w:t>
      </w:r>
      <w:r w:rsidR="006D67D4">
        <w:rPr>
          <w:sz w:val="28"/>
          <w:szCs w:val="28"/>
        </w:rPr>
        <w:t xml:space="preserve">  </w:t>
      </w:r>
      <w:r w:rsidRPr="00BA6233">
        <w:rPr>
          <w:sz w:val="28"/>
          <w:szCs w:val="28"/>
        </w:rPr>
        <w:t xml:space="preserve"> условий </w:t>
      </w:r>
      <w:r w:rsidR="006D67D4">
        <w:rPr>
          <w:sz w:val="28"/>
          <w:szCs w:val="28"/>
        </w:rPr>
        <w:t xml:space="preserve">  </w:t>
      </w:r>
      <w:r w:rsidRPr="00BA6233">
        <w:rPr>
          <w:sz w:val="28"/>
          <w:szCs w:val="28"/>
        </w:rPr>
        <w:t xml:space="preserve">населения </w:t>
      </w:r>
      <w:r w:rsidR="006D67D4">
        <w:rPr>
          <w:sz w:val="28"/>
          <w:szCs w:val="28"/>
        </w:rPr>
        <w:t xml:space="preserve">  </w:t>
      </w:r>
      <w:r w:rsidRPr="00BA6233">
        <w:rPr>
          <w:sz w:val="28"/>
          <w:szCs w:val="28"/>
        </w:rPr>
        <w:t>Ханты</w:t>
      </w:r>
      <w:r w:rsidR="006D67D4">
        <w:rPr>
          <w:sz w:val="28"/>
          <w:szCs w:val="28"/>
        </w:rPr>
        <w:t xml:space="preserve"> </w:t>
      </w:r>
      <w:r w:rsidRPr="00BA6233">
        <w:rPr>
          <w:sz w:val="28"/>
          <w:szCs w:val="28"/>
        </w:rPr>
        <w:t>-</w:t>
      </w:r>
      <w:r w:rsidR="006D67D4">
        <w:rPr>
          <w:sz w:val="28"/>
          <w:szCs w:val="28"/>
        </w:rPr>
        <w:t xml:space="preserve"> </w:t>
      </w:r>
      <w:r w:rsidRPr="00BA6233">
        <w:rPr>
          <w:sz w:val="28"/>
          <w:szCs w:val="28"/>
        </w:rPr>
        <w:t>Мансийского района.</w:t>
      </w:r>
    </w:p>
    <w:p w:rsidR="00DE39A4" w:rsidRPr="00BA6233" w:rsidRDefault="00DE39A4" w:rsidP="00BB4D93">
      <w:pPr>
        <w:pStyle w:val="a3"/>
        <w:ind w:firstLine="708"/>
        <w:jc w:val="both"/>
        <w:rPr>
          <w:sz w:val="28"/>
          <w:szCs w:val="28"/>
        </w:rPr>
      </w:pPr>
      <w:r w:rsidRPr="00BA6233">
        <w:rPr>
          <w:sz w:val="28"/>
          <w:szCs w:val="28"/>
        </w:rPr>
        <w:t>4. Увеличения объемов жилищного строительства, развития первичного рынка жилья. Общий объем жилищного строительства с начала реализации Программы к 2013 году составит 20 000 кв. метров.</w:t>
      </w:r>
    </w:p>
    <w:p w:rsidR="00DE39A4" w:rsidRPr="00BA6233" w:rsidRDefault="00DE39A4" w:rsidP="00BB4D93">
      <w:pPr>
        <w:pStyle w:val="a3"/>
        <w:ind w:firstLine="708"/>
        <w:jc w:val="both"/>
        <w:rPr>
          <w:sz w:val="28"/>
          <w:szCs w:val="28"/>
        </w:rPr>
      </w:pPr>
      <w:r w:rsidRPr="00BA6233">
        <w:rPr>
          <w:sz w:val="28"/>
          <w:szCs w:val="28"/>
        </w:rPr>
        <w:t>5. Снижения числа семей, признанных нуждающимися в улучшении жи</w:t>
      </w:r>
      <w:r w:rsidR="006D67D4">
        <w:rPr>
          <w:sz w:val="28"/>
          <w:szCs w:val="28"/>
        </w:rPr>
        <w:t>-</w:t>
      </w:r>
      <w:r w:rsidRPr="00BA6233">
        <w:rPr>
          <w:sz w:val="28"/>
          <w:szCs w:val="28"/>
        </w:rPr>
        <w:t xml:space="preserve">лищных условий по договорам социального найма, с 701 семьи </w:t>
      </w:r>
      <w:r w:rsidR="00BB4D93">
        <w:rPr>
          <w:sz w:val="28"/>
          <w:szCs w:val="28"/>
        </w:rPr>
        <w:t xml:space="preserve">                          </w:t>
      </w:r>
      <w:r w:rsidRPr="00BA6233">
        <w:rPr>
          <w:sz w:val="28"/>
          <w:szCs w:val="28"/>
        </w:rPr>
        <w:t>до 300 семей.</w:t>
      </w:r>
    </w:p>
    <w:p w:rsidR="00DE39A4" w:rsidRPr="00BA6233" w:rsidRDefault="00DE39A4" w:rsidP="00BB4D93">
      <w:pPr>
        <w:pStyle w:val="a3"/>
        <w:ind w:firstLine="708"/>
        <w:jc w:val="both"/>
        <w:rPr>
          <w:sz w:val="28"/>
          <w:szCs w:val="28"/>
        </w:rPr>
      </w:pPr>
      <w:r w:rsidRPr="00BA6233">
        <w:rPr>
          <w:sz w:val="28"/>
          <w:szCs w:val="28"/>
        </w:rPr>
        <w:t xml:space="preserve">6. Улучшения </w:t>
      </w:r>
      <w:r w:rsidR="006D67D4">
        <w:rPr>
          <w:sz w:val="28"/>
          <w:szCs w:val="28"/>
        </w:rPr>
        <w:t xml:space="preserve">  </w:t>
      </w:r>
      <w:r w:rsidRPr="00BA6233">
        <w:rPr>
          <w:sz w:val="28"/>
          <w:szCs w:val="28"/>
        </w:rPr>
        <w:t>жилищных</w:t>
      </w:r>
      <w:r w:rsidR="006D67D4">
        <w:rPr>
          <w:sz w:val="28"/>
          <w:szCs w:val="28"/>
        </w:rPr>
        <w:t xml:space="preserve">  </w:t>
      </w:r>
      <w:r w:rsidRPr="00BA6233">
        <w:rPr>
          <w:sz w:val="28"/>
          <w:szCs w:val="28"/>
        </w:rPr>
        <w:t xml:space="preserve"> условий </w:t>
      </w:r>
      <w:r w:rsidR="006D67D4">
        <w:rPr>
          <w:sz w:val="28"/>
          <w:szCs w:val="28"/>
        </w:rPr>
        <w:t xml:space="preserve">  </w:t>
      </w:r>
      <w:r w:rsidRPr="00BA6233">
        <w:rPr>
          <w:sz w:val="28"/>
          <w:szCs w:val="28"/>
        </w:rPr>
        <w:t>населения</w:t>
      </w:r>
      <w:r w:rsidR="006D67D4">
        <w:rPr>
          <w:sz w:val="28"/>
          <w:szCs w:val="28"/>
        </w:rPr>
        <w:t xml:space="preserve">  </w:t>
      </w:r>
      <w:r w:rsidRPr="00BA6233">
        <w:rPr>
          <w:sz w:val="28"/>
          <w:szCs w:val="28"/>
        </w:rPr>
        <w:t xml:space="preserve"> Ханты</w:t>
      </w:r>
      <w:r w:rsidR="006D67D4">
        <w:rPr>
          <w:sz w:val="28"/>
          <w:szCs w:val="28"/>
        </w:rPr>
        <w:t xml:space="preserve"> </w:t>
      </w:r>
      <w:r w:rsidRPr="00BA6233">
        <w:rPr>
          <w:sz w:val="28"/>
          <w:szCs w:val="28"/>
        </w:rPr>
        <w:t>-</w:t>
      </w:r>
      <w:r w:rsidR="006D67D4">
        <w:rPr>
          <w:sz w:val="28"/>
          <w:szCs w:val="28"/>
        </w:rPr>
        <w:t xml:space="preserve"> </w:t>
      </w:r>
      <w:r w:rsidRPr="00BA6233">
        <w:rPr>
          <w:sz w:val="28"/>
          <w:szCs w:val="28"/>
        </w:rPr>
        <w:t>Мансийского района в соответствии с утвержденными социальными стандартами.</w:t>
      </w:r>
    </w:p>
    <w:p w:rsidR="008972EF" w:rsidRPr="00BA6233" w:rsidRDefault="008972EF" w:rsidP="00BA6233">
      <w:pPr>
        <w:pStyle w:val="a3"/>
        <w:jc w:val="both"/>
        <w:rPr>
          <w:sz w:val="28"/>
          <w:szCs w:val="28"/>
        </w:rPr>
      </w:pPr>
    </w:p>
    <w:p w:rsidR="008972EF" w:rsidRPr="006D67D4" w:rsidRDefault="00B20DCC" w:rsidP="00BB4D93">
      <w:pPr>
        <w:pStyle w:val="a3"/>
        <w:jc w:val="center"/>
        <w:rPr>
          <w:b/>
          <w:sz w:val="28"/>
          <w:szCs w:val="28"/>
        </w:rPr>
      </w:pPr>
      <w:r w:rsidRPr="006D67D4">
        <w:rPr>
          <w:b/>
          <w:sz w:val="28"/>
          <w:szCs w:val="28"/>
        </w:rPr>
        <w:t>9</w:t>
      </w:r>
      <w:r w:rsidR="008972EF" w:rsidRPr="006D67D4">
        <w:rPr>
          <w:b/>
          <w:sz w:val="28"/>
          <w:szCs w:val="28"/>
        </w:rPr>
        <w:t>. Механизм контроля за исполнением Программы</w:t>
      </w:r>
    </w:p>
    <w:p w:rsidR="008972EF" w:rsidRPr="00BA6233" w:rsidRDefault="008972EF" w:rsidP="00BA6233">
      <w:pPr>
        <w:pStyle w:val="a3"/>
        <w:jc w:val="both"/>
        <w:rPr>
          <w:sz w:val="28"/>
          <w:szCs w:val="28"/>
        </w:rPr>
      </w:pPr>
    </w:p>
    <w:p w:rsidR="008972EF" w:rsidRPr="00BA6233" w:rsidRDefault="008972EF" w:rsidP="00BB4D93">
      <w:pPr>
        <w:pStyle w:val="a3"/>
        <w:ind w:firstLine="708"/>
        <w:jc w:val="both"/>
        <w:rPr>
          <w:sz w:val="28"/>
          <w:szCs w:val="28"/>
        </w:rPr>
      </w:pPr>
      <w:r w:rsidRPr="00BA6233">
        <w:rPr>
          <w:sz w:val="28"/>
          <w:szCs w:val="28"/>
        </w:rPr>
        <w:t xml:space="preserve">Контроль за реализацией Программы осуществляет заместитель главы района, директор департамента </w:t>
      </w:r>
      <w:r w:rsidR="00AC2E5F" w:rsidRPr="00BA6233">
        <w:rPr>
          <w:sz w:val="28"/>
          <w:szCs w:val="28"/>
        </w:rPr>
        <w:t>имущественных, земельных отношений и природопользования администрации Ханты-Мансийского района</w:t>
      </w:r>
      <w:r w:rsidRPr="00BA6233">
        <w:rPr>
          <w:sz w:val="28"/>
          <w:szCs w:val="28"/>
        </w:rPr>
        <w:t>.</w:t>
      </w:r>
    </w:p>
    <w:p w:rsidR="008972EF" w:rsidRPr="00BA6233" w:rsidRDefault="008972EF" w:rsidP="00BB4D93">
      <w:pPr>
        <w:pStyle w:val="a3"/>
        <w:ind w:firstLine="708"/>
        <w:jc w:val="both"/>
        <w:rPr>
          <w:sz w:val="28"/>
          <w:szCs w:val="28"/>
        </w:rPr>
      </w:pPr>
      <w:r w:rsidRPr="00BA6233">
        <w:rPr>
          <w:sz w:val="28"/>
          <w:szCs w:val="28"/>
        </w:rPr>
        <w:t xml:space="preserve">Департамент </w:t>
      </w:r>
      <w:r w:rsidR="00AC2E5F" w:rsidRPr="00BA6233">
        <w:rPr>
          <w:sz w:val="28"/>
          <w:szCs w:val="28"/>
        </w:rPr>
        <w:t>имущественных, земельных отношений и природо</w:t>
      </w:r>
      <w:r w:rsidR="00BB4D93">
        <w:rPr>
          <w:sz w:val="28"/>
          <w:szCs w:val="28"/>
        </w:rPr>
        <w:t>поль-</w:t>
      </w:r>
      <w:r w:rsidR="00AC2E5F" w:rsidRPr="00BA6233">
        <w:rPr>
          <w:sz w:val="28"/>
          <w:szCs w:val="28"/>
        </w:rPr>
        <w:t xml:space="preserve">зования </w:t>
      </w:r>
      <w:r w:rsidRPr="00BA6233">
        <w:rPr>
          <w:sz w:val="28"/>
          <w:szCs w:val="28"/>
        </w:rPr>
        <w:t>администрации Ханты-Мансийского района:</w:t>
      </w:r>
    </w:p>
    <w:p w:rsidR="008972EF" w:rsidRPr="00BA6233" w:rsidRDefault="00BB4D93" w:rsidP="00BB4D93">
      <w:pPr>
        <w:pStyle w:val="a3"/>
        <w:ind w:firstLine="708"/>
        <w:jc w:val="both"/>
        <w:rPr>
          <w:sz w:val="28"/>
          <w:szCs w:val="28"/>
        </w:rPr>
      </w:pPr>
      <w:r>
        <w:rPr>
          <w:sz w:val="28"/>
          <w:szCs w:val="28"/>
        </w:rPr>
        <w:t>обеспечивае</w:t>
      </w:r>
      <w:r w:rsidR="008972EF" w:rsidRPr="00BA6233">
        <w:rPr>
          <w:sz w:val="28"/>
          <w:szCs w:val="28"/>
        </w:rPr>
        <w:t>т анализ реализации Программы;</w:t>
      </w:r>
    </w:p>
    <w:p w:rsidR="008972EF" w:rsidRPr="00BA6233" w:rsidRDefault="00BB4D93" w:rsidP="00BB4D93">
      <w:pPr>
        <w:pStyle w:val="a3"/>
        <w:ind w:firstLine="708"/>
        <w:jc w:val="both"/>
        <w:rPr>
          <w:sz w:val="28"/>
          <w:szCs w:val="28"/>
        </w:rPr>
      </w:pPr>
      <w:r>
        <w:rPr>
          <w:sz w:val="28"/>
          <w:szCs w:val="28"/>
        </w:rPr>
        <w:t>предоставляе</w:t>
      </w:r>
      <w:r w:rsidR="008972EF" w:rsidRPr="00BA6233">
        <w:rPr>
          <w:sz w:val="28"/>
          <w:szCs w:val="28"/>
        </w:rPr>
        <w:t>т сведения о результатах реализац</w:t>
      </w:r>
      <w:r w:rsidR="00EC39A8" w:rsidRPr="00BA6233">
        <w:rPr>
          <w:sz w:val="28"/>
          <w:szCs w:val="28"/>
        </w:rPr>
        <w:t>ии Программы за отчет</w:t>
      </w:r>
      <w:r>
        <w:rPr>
          <w:sz w:val="28"/>
          <w:szCs w:val="28"/>
        </w:rPr>
        <w:t>-</w:t>
      </w:r>
      <w:r w:rsidR="00EC39A8" w:rsidRPr="00BA6233">
        <w:rPr>
          <w:sz w:val="28"/>
          <w:szCs w:val="28"/>
        </w:rPr>
        <w:t>ный период в соответствующий орган исполнительной власти автономного округа;</w:t>
      </w:r>
    </w:p>
    <w:p w:rsidR="008972EF" w:rsidRPr="00BA6233" w:rsidRDefault="00EC39A8" w:rsidP="00BB4D93">
      <w:pPr>
        <w:pStyle w:val="a3"/>
        <w:ind w:firstLine="708"/>
        <w:jc w:val="both"/>
        <w:rPr>
          <w:sz w:val="28"/>
          <w:szCs w:val="28"/>
        </w:rPr>
      </w:pPr>
      <w:r w:rsidRPr="00BA6233">
        <w:rPr>
          <w:sz w:val="28"/>
          <w:szCs w:val="28"/>
        </w:rPr>
        <w:lastRenderedPageBreak/>
        <w:t xml:space="preserve">направляет </w:t>
      </w:r>
      <w:r w:rsidR="008972EF" w:rsidRPr="00BA6233">
        <w:rPr>
          <w:sz w:val="28"/>
          <w:szCs w:val="28"/>
        </w:rPr>
        <w:t xml:space="preserve">информацию о ходе реализации Программы </w:t>
      </w:r>
      <w:r w:rsidRPr="00BA6233">
        <w:rPr>
          <w:sz w:val="28"/>
          <w:szCs w:val="28"/>
        </w:rPr>
        <w:t>в уполно</w:t>
      </w:r>
      <w:r w:rsidR="00BB4D93">
        <w:rPr>
          <w:sz w:val="28"/>
          <w:szCs w:val="28"/>
        </w:rPr>
        <w:t>-</w:t>
      </w:r>
      <w:r w:rsidRPr="00BA6233">
        <w:rPr>
          <w:sz w:val="28"/>
          <w:szCs w:val="28"/>
        </w:rPr>
        <w:t>моченный орган администрации Ханты-Мансийского района в установленном порядке</w:t>
      </w:r>
      <w:r w:rsidR="006D67D4">
        <w:rPr>
          <w:sz w:val="28"/>
          <w:szCs w:val="28"/>
        </w:rPr>
        <w:t>.</w:t>
      </w:r>
    </w:p>
    <w:p w:rsidR="008972EF" w:rsidRPr="00BA6233" w:rsidRDefault="008972EF" w:rsidP="00BB4D93">
      <w:pPr>
        <w:pStyle w:val="a3"/>
        <w:ind w:firstLine="708"/>
        <w:jc w:val="both"/>
        <w:rPr>
          <w:sz w:val="28"/>
          <w:szCs w:val="28"/>
        </w:rPr>
      </w:pPr>
      <w:r w:rsidRPr="00BA6233">
        <w:rPr>
          <w:sz w:val="28"/>
          <w:szCs w:val="28"/>
        </w:rPr>
        <w:t>Администрации сельских поселений</w:t>
      </w:r>
      <w:r w:rsidR="00AC2E5F" w:rsidRPr="00BA6233">
        <w:rPr>
          <w:sz w:val="28"/>
          <w:szCs w:val="28"/>
        </w:rPr>
        <w:t xml:space="preserve"> (по согласованию)</w:t>
      </w:r>
      <w:r w:rsidRPr="00BA6233">
        <w:rPr>
          <w:sz w:val="28"/>
          <w:szCs w:val="28"/>
        </w:rPr>
        <w:t xml:space="preserve">, участвующие в реализации Программы, предоставляют в департамент </w:t>
      </w:r>
      <w:r w:rsidR="00AC2E5F" w:rsidRPr="00BA6233">
        <w:rPr>
          <w:sz w:val="28"/>
          <w:szCs w:val="28"/>
        </w:rPr>
        <w:t xml:space="preserve">имущественных, земельных отношений и природопользования администрации района </w:t>
      </w:r>
      <w:r w:rsidRPr="00BA6233">
        <w:rPr>
          <w:sz w:val="28"/>
          <w:szCs w:val="28"/>
        </w:rPr>
        <w:t>инфор</w:t>
      </w:r>
      <w:r w:rsidR="00BB4D93">
        <w:rPr>
          <w:sz w:val="28"/>
          <w:szCs w:val="28"/>
        </w:rPr>
        <w:t>-</w:t>
      </w:r>
      <w:r w:rsidRPr="00BA6233">
        <w:rPr>
          <w:sz w:val="28"/>
          <w:szCs w:val="28"/>
        </w:rPr>
        <w:t>мацию о ходе реализации Программы в следующие сроки:</w:t>
      </w:r>
    </w:p>
    <w:p w:rsidR="008972EF" w:rsidRPr="00BA6233" w:rsidRDefault="008972EF" w:rsidP="00BB4D93">
      <w:pPr>
        <w:pStyle w:val="a3"/>
        <w:ind w:firstLine="708"/>
        <w:jc w:val="both"/>
        <w:rPr>
          <w:sz w:val="28"/>
          <w:szCs w:val="28"/>
        </w:rPr>
      </w:pPr>
      <w:r w:rsidRPr="00BA6233">
        <w:rPr>
          <w:sz w:val="28"/>
          <w:szCs w:val="28"/>
        </w:rPr>
        <w:t>квартальная информация: до 10 числа текущего месяца, следующего за отчетным;</w:t>
      </w:r>
    </w:p>
    <w:p w:rsidR="008972EF" w:rsidRPr="00BA6233" w:rsidRDefault="008972EF" w:rsidP="00BB4D93">
      <w:pPr>
        <w:pStyle w:val="a3"/>
        <w:ind w:firstLine="708"/>
        <w:jc w:val="both"/>
        <w:rPr>
          <w:sz w:val="28"/>
          <w:szCs w:val="28"/>
        </w:rPr>
      </w:pPr>
      <w:r w:rsidRPr="00BA6233">
        <w:rPr>
          <w:sz w:val="28"/>
          <w:szCs w:val="28"/>
        </w:rPr>
        <w:t>полугодовая информация: до 20 июля текущего года, следующего за отчетным;</w:t>
      </w:r>
    </w:p>
    <w:p w:rsidR="008972EF" w:rsidRPr="00BA6233" w:rsidRDefault="008972EF" w:rsidP="00BB4D93">
      <w:pPr>
        <w:pStyle w:val="a3"/>
        <w:ind w:firstLine="708"/>
        <w:jc w:val="both"/>
        <w:rPr>
          <w:sz w:val="28"/>
          <w:szCs w:val="28"/>
        </w:rPr>
      </w:pPr>
      <w:r w:rsidRPr="00BA6233">
        <w:rPr>
          <w:sz w:val="28"/>
          <w:szCs w:val="28"/>
        </w:rPr>
        <w:t>годовая информация: до 20 января текущего года, следующего за отчетным.</w:t>
      </w:r>
    </w:p>
    <w:p w:rsidR="008972EF" w:rsidRPr="00BA6233" w:rsidRDefault="008972EF" w:rsidP="00BA6233">
      <w:pPr>
        <w:pStyle w:val="a3"/>
        <w:jc w:val="both"/>
        <w:rPr>
          <w:sz w:val="28"/>
          <w:szCs w:val="28"/>
        </w:rPr>
      </w:pPr>
    </w:p>
    <w:p w:rsidR="008972EF" w:rsidRPr="00BA6233" w:rsidRDefault="008972EF" w:rsidP="00BA6233">
      <w:pPr>
        <w:pStyle w:val="a3"/>
        <w:jc w:val="both"/>
        <w:rPr>
          <w:sz w:val="28"/>
          <w:szCs w:val="28"/>
        </w:rPr>
      </w:pPr>
    </w:p>
    <w:p w:rsidR="00A30B6E" w:rsidRDefault="00A30B6E"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pPr>
    </w:p>
    <w:p w:rsidR="006D67D4" w:rsidRDefault="006D67D4" w:rsidP="006D67D4">
      <w:pPr>
        <w:jc w:val="right"/>
        <w:rPr>
          <w:rFonts w:ascii="Times New Roman" w:hAnsi="Times New Roman"/>
        </w:rPr>
      </w:pPr>
      <w:r>
        <w:rPr>
          <w:rFonts w:ascii="Times New Roman" w:hAnsi="Times New Roman"/>
        </w:rPr>
        <w:lastRenderedPageBreak/>
        <w:t>Приложение 1</w:t>
      </w:r>
    </w:p>
    <w:p w:rsidR="006D67D4" w:rsidRPr="00A30B6E" w:rsidRDefault="006D67D4" w:rsidP="006D67D4">
      <w:pPr>
        <w:jc w:val="right"/>
        <w:rPr>
          <w:rFonts w:ascii="Times New Roman" w:hAnsi="Times New Roman"/>
        </w:rPr>
      </w:pPr>
      <w:r>
        <w:rPr>
          <w:rFonts w:ascii="Times New Roman" w:hAnsi="Times New Roman"/>
        </w:rPr>
        <w:t>к</w:t>
      </w:r>
      <w:r w:rsidRPr="00A30B6E">
        <w:rPr>
          <w:rFonts w:ascii="Times New Roman" w:hAnsi="Times New Roman"/>
          <w:sz w:val="28"/>
          <w:szCs w:val="28"/>
        </w:rPr>
        <w:t xml:space="preserve"> </w:t>
      </w:r>
      <w:r>
        <w:rPr>
          <w:rFonts w:ascii="Times New Roman" w:hAnsi="Times New Roman"/>
        </w:rPr>
        <w:t>долгосрочной целевой программе</w:t>
      </w:r>
    </w:p>
    <w:p w:rsidR="006D67D4" w:rsidRDefault="006D67D4" w:rsidP="006D67D4">
      <w:pPr>
        <w:jc w:val="right"/>
        <w:rPr>
          <w:rFonts w:ascii="Times New Roman" w:hAnsi="Times New Roman"/>
        </w:rPr>
      </w:pPr>
      <w:r w:rsidRPr="00A30B6E">
        <w:rPr>
          <w:rFonts w:ascii="Times New Roman" w:hAnsi="Times New Roman"/>
        </w:rPr>
        <w:t xml:space="preserve">"Комплексное развитие жилищного </w:t>
      </w:r>
    </w:p>
    <w:p w:rsidR="006D67D4" w:rsidRDefault="006D67D4" w:rsidP="006D67D4">
      <w:pPr>
        <w:jc w:val="right"/>
        <w:rPr>
          <w:rFonts w:ascii="Times New Roman" w:hAnsi="Times New Roman"/>
        </w:rPr>
      </w:pPr>
      <w:r w:rsidRPr="00A30B6E">
        <w:rPr>
          <w:rFonts w:ascii="Times New Roman" w:hAnsi="Times New Roman"/>
        </w:rPr>
        <w:t>строительства на территории  Ханты-</w:t>
      </w:r>
    </w:p>
    <w:p w:rsidR="006D67D4" w:rsidRPr="00CD0C10" w:rsidRDefault="006D67D4" w:rsidP="006D67D4">
      <w:pPr>
        <w:jc w:val="right"/>
        <w:rPr>
          <w:rFonts w:ascii="Times New Roman" w:hAnsi="Times New Roman"/>
        </w:rPr>
      </w:pPr>
      <w:r w:rsidRPr="00A30B6E">
        <w:rPr>
          <w:rFonts w:ascii="Times New Roman" w:hAnsi="Times New Roman"/>
        </w:rPr>
        <w:t>Мансийского района на 2011- 2013 годы</w:t>
      </w:r>
      <w:r>
        <w:rPr>
          <w:rFonts w:ascii="Times New Roman" w:hAnsi="Times New Roman"/>
        </w:rPr>
        <w:t>»</w:t>
      </w:r>
    </w:p>
    <w:p w:rsidR="006D67D4" w:rsidRDefault="006D67D4" w:rsidP="006D67D4">
      <w:pPr>
        <w:jc w:val="right"/>
        <w:rPr>
          <w:rFonts w:ascii="Times New Roman" w:hAnsi="Times New Roman"/>
        </w:rPr>
      </w:pPr>
    </w:p>
    <w:p w:rsidR="006D67D4" w:rsidRDefault="006D67D4" w:rsidP="006D67D4">
      <w:pPr>
        <w:jc w:val="both"/>
        <w:rPr>
          <w:rFonts w:ascii="Times New Roman" w:hAnsi="Times New Roman"/>
        </w:rPr>
      </w:pPr>
    </w:p>
    <w:p w:rsidR="006D67D4" w:rsidRPr="00CD0C10" w:rsidRDefault="006D67D4" w:rsidP="006D67D4">
      <w:pPr>
        <w:jc w:val="center"/>
        <w:rPr>
          <w:rFonts w:ascii="Times New Roman" w:hAnsi="Times New Roman"/>
          <w:sz w:val="28"/>
          <w:szCs w:val="28"/>
        </w:rPr>
      </w:pPr>
      <w:r w:rsidRPr="00CD0C10">
        <w:rPr>
          <w:rFonts w:ascii="Times New Roman" w:hAnsi="Times New Roman"/>
          <w:sz w:val="28"/>
          <w:szCs w:val="28"/>
        </w:rPr>
        <w:t xml:space="preserve">Система показателей, </w:t>
      </w:r>
    </w:p>
    <w:p w:rsidR="006D67D4" w:rsidRDefault="006D67D4" w:rsidP="006D67D4">
      <w:pPr>
        <w:jc w:val="center"/>
        <w:rPr>
          <w:rFonts w:ascii="Times New Roman" w:hAnsi="Times New Roman"/>
          <w:sz w:val="28"/>
          <w:szCs w:val="28"/>
        </w:rPr>
      </w:pPr>
      <w:r>
        <w:rPr>
          <w:rFonts w:ascii="Times New Roman" w:hAnsi="Times New Roman"/>
          <w:sz w:val="28"/>
          <w:szCs w:val="28"/>
        </w:rPr>
        <w:t>характеризующих</w:t>
      </w:r>
      <w:r w:rsidRPr="00CD0C10">
        <w:rPr>
          <w:rFonts w:ascii="Times New Roman" w:hAnsi="Times New Roman"/>
          <w:sz w:val="28"/>
          <w:szCs w:val="28"/>
        </w:rPr>
        <w:t xml:space="preserve"> результаты реализации</w:t>
      </w:r>
      <w:r>
        <w:rPr>
          <w:rFonts w:ascii="Times New Roman" w:hAnsi="Times New Roman"/>
          <w:sz w:val="28"/>
          <w:szCs w:val="28"/>
        </w:rPr>
        <w:t xml:space="preserve"> </w:t>
      </w:r>
      <w:r w:rsidRPr="00CD0C10">
        <w:rPr>
          <w:rFonts w:ascii="Times New Roman" w:hAnsi="Times New Roman"/>
          <w:sz w:val="28"/>
          <w:szCs w:val="28"/>
        </w:rPr>
        <w:t xml:space="preserve">долгосрочной </w:t>
      </w:r>
    </w:p>
    <w:p w:rsidR="006D67D4" w:rsidRDefault="006D67D4" w:rsidP="006D67D4">
      <w:pPr>
        <w:jc w:val="center"/>
        <w:rPr>
          <w:rFonts w:ascii="Times New Roman" w:hAnsi="Times New Roman"/>
          <w:sz w:val="28"/>
          <w:szCs w:val="28"/>
        </w:rPr>
      </w:pPr>
      <w:r w:rsidRPr="00CD0C10">
        <w:rPr>
          <w:rFonts w:ascii="Times New Roman" w:hAnsi="Times New Roman"/>
          <w:sz w:val="28"/>
          <w:szCs w:val="28"/>
        </w:rPr>
        <w:t xml:space="preserve">целевой программы </w:t>
      </w:r>
      <w:r w:rsidRPr="007C7CBF">
        <w:rPr>
          <w:rFonts w:ascii="Times New Roman" w:hAnsi="Times New Roman"/>
          <w:sz w:val="28"/>
          <w:szCs w:val="28"/>
        </w:rPr>
        <w:t>"</w:t>
      </w:r>
      <w:r>
        <w:rPr>
          <w:rFonts w:ascii="Times New Roman" w:hAnsi="Times New Roman"/>
          <w:sz w:val="28"/>
          <w:szCs w:val="28"/>
        </w:rPr>
        <w:t xml:space="preserve">Комплексное развитие жилищного строительства на территории </w:t>
      </w:r>
      <w:r w:rsidRPr="007C7CBF">
        <w:rPr>
          <w:rFonts w:ascii="Times New Roman" w:hAnsi="Times New Roman"/>
          <w:sz w:val="28"/>
          <w:szCs w:val="28"/>
        </w:rPr>
        <w:t xml:space="preserve"> Ханты-Мансийского района на 2011- 2013 годы"</w:t>
      </w:r>
    </w:p>
    <w:p w:rsidR="006D67D4" w:rsidRDefault="006D67D4" w:rsidP="006D67D4">
      <w:pPr>
        <w:jc w:val="center"/>
        <w:rPr>
          <w:rFonts w:ascii="Times New Roman" w:hAnsi="Times New Roman"/>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261"/>
        <w:gridCol w:w="1559"/>
        <w:gridCol w:w="992"/>
        <w:gridCol w:w="992"/>
        <w:gridCol w:w="851"/>
        <w:gridCol w:w="1417"/>
      </w:tblGrid>
      <w:tr w:rsidR="006D67D4" w:rsidRPr="000E7B39" w:rsidTr="001B1BFC">
        <w:trPr>
          <w:trHeight w:val="533"/>
        </w:trPr>
        <w:tc>
          <w:tcPr>
            <w:tcW w:w="709" w:type="dxa"/>
            <w:vMerge w:val="restart"/>
          </w:tcPr>
          <w:p w:rsidR="006D67D4" w:rsidRPr="000E7B39" w:rsidRDefault="006D67D4" w:rsidP="001B1BFC">
            <w:pPr>
              <w:jc w:val="center"/>
              <w:rPr>
                <w:rFonts w:ascii="Times New Roman" w:hAnsi="Times New Roman"/>
              </w:rPr>
            </w:pPr>
            <w:r w:rsidRPr="000E7B39">
              <w:rPr>
                <w:rFonts w:ascii="Times New Roman" w:hAnsi="Times New Roman"/>
              </w:rPr>
              <w:t>№ п/п</w:t>
            </w:r>
          </w:p>
        </w:tc>
        <w:tc>
          <w:tcPr>
            <w:tcW w:w="3261" w:type="dxa"/>
            <w:vMerge w:val="restart"/>
          </w:tcPr>
          <w:p w:rsidR="006D67D4" w:rsidRPr="000E7B39" w:rsidRDefault="006D67D4" w:rsidP="001B1BFC">
            <w:pPr>
              <w:jc w:val="center"/>
              <w:rPr>
                <w:rFonts w:ascii="Times New Roman" w:hAnsi="Times New Roman"/>
              </w:rPr>
            </w:pPr>
            <w:r w:rsidRPr="000E7B39">
              <w:rPr>
                <w:rFonts w:ascii="Times New Roman" w:hAnsi="Times New Roman"/>
              </w:rPr>
              <w:t>Наименование показателей результатов</w:t>
            </w:r>
          </w:p>
        </w:tc>
        <w:tc>
          <w:tcPr>
            <w:tcW w:w="1559" w:type="dxa"/>
            <w:vMerge w:val="restart"/>
          </w:tcPr>
          <w:p w:rsidR="006D67D4" w:rsidRPr="000E7B39" w:rsidRDefault="006D67D4" w:rsidP="001B1BFC">
            <w:pPr>
              <w:jc w:val="center"/>
              <w:rPr>
                <w:rFonts w:ascii="Times New Roman" w:hAnsi="Times New Roman"/>
              </w:rPr>
            </w:pPr>
            <w:r w:rsidRPr="000E7B39">
              <w:rPr>
                <w:rFonts w:ascii="Times New Roman" w:hAnsi="Times New Roman"/>
              </w:rPr>
              <w:t>Базовый п</w:t>
            </w:r>
            <w:r>
              <w:rPr>
                <w:rFonts w:ascii="Times New Roman" w:hAnsi="Times New Roman"/>
              </w:rPr>
              <w:t>оказатель на начало реализации П</w:t>
            </w:r>
            <w:r w:rsidRPr="000E7B39">
              <w:rPr>
                <w:rFonts w:ascii="Times New Roman" w:hAnsi="Times New Roman"/>
              </w:rPr>
              <w:t>рограммы</w:t>
            </w:r>
            <w:r>
              <w:rPr>
                <w:rFonts w:ascii="Times New Roman" w:hAnsi="Times New Roman"/>
              </w:rPr>
              <w:t xml:space="preserve">  на 01.10. 2010</w:t>
            </w:r>
          </w:p>
        </w:tc>
        <w:tc>
          <w:tcPr>
            <w:tcW w:w="2835" w:type="dxa"/>
            <w:gridSpan w:val="3"/>
          </w:tcPr>
          <w:p w:rsidR="006D67D4" w:rsidRPr="000E7B39" w:rsidRDefault="006D67D4" w:rsidP="001B1BFC">
            <w:pPr>
              <w:jc w:val="center"/>
              <w:rPr>
                <w:rFonts w:ascii="Times New Roman" w:hAnsi="Times New Roman"/>
              </w:rPr>
            </w:pPr>
            <w:r w:rsidRPr="000E7B39">
              <w:rPr>
                <w:rFonts w:ascii="Times New Roman" w:hAnsi="Times New Roman"/>
              </w:rPr>
              <w:t>Значение показателя по годам</w:t>
            </w:r>
          </w:p>
        </w:tc>
        <w:tc>
          <w:tcPr>
            <w:tcW w:w="1417" w:type="dxa"/>
            <w:vMerge w:val="restart"/>
          </w:tcPr>
          <w:p w:rsidR="006D67D4" w:rsidRPr="000E7B39" w:rsidRDefault="006D67D4" w:rsidP="001B1BFC">
            <w:pPr>
              <w:jc w:val="center"/>
              <w:rPr>
                <w:rFonts w:ascii="Times New Roman" w:hAnsi="Times New Roman"/>
              </w:rPr>
            </w:pPr>
            <w:r w:rsidRPr="000E7B39">
              <w:rPr>
                <w:rFonts w:ascii="Times New Roman" w:hAnsi="Times New Roman"/>
              </w:rPr>
              <w:t>Целевое значение показател</w:t>
            </w:r>
            <w:r>
              <w:rPr>
                <w:rFonts w:ascii="Times New Roman" w:hAnsi="Times New Roman"/>
              </w:rPr>
              <w:t>я на момент окончания действия П</w:t>
            </w:r>
            <w:r w:rsidRPr="000E7B39">
              <w:rPr>
                <w:rFonts w:ascii="Times New Roman" w:hAnsi="Times New Roman"/>
              </w:rPr>
              <w:t>рограммы</w:t>
            </w:r>
          </w:p>
        </w:tc>
      </w:tr>
      <w:tr w:rsidR="006D67D4" w:rsidRPr="000E7B39" w:rsidTr="001B1BFC">
        <w:trPr>
          <w:trHeight w:val="729"/>
        </w:trPr>
        <w:tc>
          <w:tcPr>
            <w:tcW w:w="709" w:type="dxa"/>
            <w:vMerge/>
          </w:tcPr>
          <w:p w:rsidR="006D67D4" w:rsidRPr="000E7B39" w:rsidRDefault="006D67D4" w:rsidP="001B1BFC">
            <w:pPr>
              <w:jc w:val="center"/>
              <w:rPr>
                <w:rFonts w:ascii="Times New Roman" w:hAnsi="Times New Roman"/>
              </w:rPr>
            </w:pPr>
          </w:p>
        </w:tc>
        <w:tc>
          <w:tcPr>
            <w:tcW w:w="3261" w:type="dxa"/>
            <w:vMerge/>
          </w:tcPr>
          <w:p w:rsidR="006D67D4" w:rsidRPr="000E7B39" w:rsidRDefault="006D67D4" w:rsidP="001B1BFC">
            <w:pPr>
              <w:jc w:val="center"/>
              <w:rPr>
                <w:rFonts w:ascii="Times New Roman" w:hAnsi="Times New Roman"/>
              </w:rPr>
            </w:pPr>
          </w:p>
        </w:tc>
        <w:tc>
          <w:tcPr>
            <w:tcW w:w="1559" w:type="dxa"/>
            <w:vMerge/>
          </w:tcPr>
          <w:p w:rsidR="006D67D4" w:rsidRPr="000E7B39" w:rsidRDefault="006D67D4" w:rsidP="001B1BFC">
            <w:pPr>
              <w:jc w:val="center"/>
              <w:rPr>
                <w:rFonts w:ascii="Times New Roman" w:hAnsi="Times New Roman"/>
              </w:rPr>
            </w:pPr>
          </w:p>
        </w:tc>
        <w:tc>
          <w:tcPr>
            <w:tcW w:w="992" w:type="dxa"/>
          </w:tcPr>
          <w:p w:rsidR="006D67D4" w:rsidRPr="000E7B39" w:rsidRDefault="006D67D4" w:rsidP="001B1BFC">
            <w:pPr>
              <w:jc w:val="center"/>
              <w:rPr>
                <w:rFonts w:ascii="Times New Roman" w:hAnsi="Times New Roman"/>
              </w:rPr>
            </w:pPr>
            <w:r w:rsidRPr="000E7B39">
              <w:rPr>
                <w:rFonts w:ascii="Times New Roman" w:hAnsi="Times New Roman"/>
              </w:rPr>
              <w:t>2011 год</w:t>
            </w:r>
          </w:p>
        </w:tc>
        <w:tc>
          <w:tcPr>
            <w:tcW w:w="992" w:type="dxa"/>
          </w:tcPr>
          <w:p w:rsidR="006D67D4" w:rsidRPr="000E7B39" w:rsidRDefault="006D67D4" w:rsidP="001B1BFC">
            <w:pPr>
              <w:jc w:val="center"/>
              <w:rPr>
                <w:rFonts w:ascii="Times New Roman" w:hAnsi="Times New Roman"/>
              </w:rPr>
            </w:pPr>
            <w:r w:rsidRPr="000E7B39">
              <w:rPr>
                <w:rFonts w:ascii="Times New Roman" w:hAnsi="Times New Roman"/>
              </w:rPr>
              <w:t>2012 год</w:t>
            </w:r>
          </w:p>
        </w:tc>
        <w:tc>
          <w:tcPr>
            <w:tcW w:w="851" w:type="dxa"/>
          </w:tcPr>
          <w:p w:rsidR="006D67D4" w:rsidRPr="000E7B39" w:rsidRDefault="006D67D4" w:rsidP="001B1BFC">
            <w:pPr>
              <w:jc w:val="center"/>
              <w:rPr>
                <w:rFonts w:ascii="Times New Roman" w:hAnsi="Times New Roman"/>
              </w:rPr>
            </w:pPr>
            <w:r w:rsidRPr="000E7B39">
              <w:rPr>
                <w:rFonts w:ascii="Times New Roman" w:hAnsi="Times New Roman"/>
              </w:rPr>
              <w:t>2013 год</w:t>
            </w:r>
          </w:p>
        </w:tc>
        <w:tc>
          <w:tcPr>
            <w:tcW w:w="1417" w:type="dxa"/>
            <w:vMerge/>
          </w:tcPr>
          <w:p w:rsidR="006D67D4" w:rsidRPr="000E7B39" w:rsidRDefault="006D67D4" w:rsidP="001B1BFC">
            <w:pPr>
              <w:jc w:val="center"/>
              <w:rPr>
                <w:rFonts w:ascii="Times New Roman" w:hAnsi="Times New Roman"/>
              </w:rPr>
            </w:pPr>
          </w:p>
        </w:tc>
      </w:tr>
      <w:tr w:rsidR="006D67D4" w:rsidRPr="000E7B39" w:rsidTr="001B1BFC">
        <w:tc>
          <w:tcPr>
            <w:tcW w:w="709" w:type="dxa"/>
          </w:tcPr>
          <w:p w:rsidR="006D67D4" w:rsidRPr="000E7B39" w:rsidRDefault="006D67D4" w:rsidP="001B1BFC">
            <w:pPr>
              <w:jc w:val="center"/>
              <w:rPr>
                <w:rFonts w:ascii="Times New Roman" w:hAnsi="Times New Roman"/>
              </w:rPr>
            </w:pPr>
            <w:r w:rsidRPr="000E7B39">
              <w:rPr>
                <w:rFonts w:ascii="Times New Roman" w:hAnsi="Times New Roman"/>
              </w:rPr>
              <w:t>1</w:t>
            </w:r>
            <w:r>
              <w:rPr>
                <w:rFonts w:ascii="Times New Roman" w:hAnsi="Times New Roman"/>
              </w:rPr>
              <w:t>.</w:t>
            </w:r>
          </w:p>
        </w:tc>
        <w:tc>
          <w:tcPr>
            <w:tcW w:w="3261" w:type="dxa"/>
          </w:tcPr>
          <w:p w:rsidR="006D67D4" w:rsidRPr="009F6667" w:rsidRDefault="006D67D4" w:rsidP="001B1BFC">
            <w:pPr>
              <w:pStyle w:val="a3"/>
              <w:jc w:val="both"/>
              <w:rPr>
                <w:szCs w:val="24"/>
              </w:rPr>
            </w:pPr>
            <w:r w:rsidRPr="009F6667">
              <w:rPr>
                <w:szCs w:val="24"/>
              </w:rPr>
              <w:t>Площадь непригодного</w:t>
            </w:r>
            <w:r>
              <w:rPr>
                <w:szCs w:val="24"/>
              </w:rPr>
              <w:t xml:space="preserve"> жи- </w:t>
            </w:r>
            <w:r w:rsidRPr="009F6667">
              <w:rPr>
                <w:szCs w:val="24"/>
              </w:rPr>
              <w:t>лья на территории района, кв.м.</w:t>
            </w:r>
          </w:p>
        </w:tc>
        <w:tc>
          <w:tcPr>
            <w:tcW w:w="1559" w:type="dxa"/>
          </w:tcPr>
          <w:p w:rsidR="006D67D4" w:rsidRPr="000E7B39" w:rsidRDefault="006D67D4" w:rsidP="001B1BFC">
            <w:pPr>
              <w:jc w:val="center"/>
              <w:rPr>
                <w:rFonts w:ascii="Times New Roman" w:hAnsi="Times New Roman"/>
              </w:rPr>
            </w:pPr>
            <w:r w:rsidRPr="000E7B39">
              <w:rPr>
                <w:rFonts w:ascii="Times New Roman" w:hAnsi="Times New Roman"/>
              </w:rPr>
              <w:t xml:space="preserve">46846  </w:t>
            </w:r>
          </w:p>
        </w:tc>
        <w:tc>
          <w:tcPr>
            <w:tcW w:w="992" w:type="dxa"/>
          </w:tcPr>
          <w:p w:rsidR="006D67D4" w:rsidRPr="000E7B39" w:rsidRDefault="006D67D4" w:rsidP="001B1BFC">
            <w:pPr>
              <w:jc w:val="center"/>
              <w:rPr>
                <w:rFonts w:ascii="Times New Roman" w:hAnsi="Times New Roman"/>
              </w:rPr>
            </w:pPr>
            <w:r>
              <w:rPr>
                <w:rFonts w:ascii="Times New Roman" w:hAnsi="Times New Roman"/>
              </w:rPr>
              <w:t xml:space="preserve">40000 </w:t>
            </w:r>
          </w:p>
        </w:tc>
        <w:tc>
          <w:tcPr>
            <w:tcW w:w="992" w:type="dxa"/>
          </w:tcPr>
          <w:p w:rsidR="006D67D4" w:rsidRPr="000E7B39" w:rsidRDefault="006D67D4" w:rsidP="001B1BFC">
            <w:pPr>
              <w:jc w:val="center"/>
              <w:rPr>
                <w:rFonts w:ascii="Times New Roman" w:hAnsi="Times New Roman"/>
              </w:rPr>
            </w:pPr>
            <w:r>
              <w:rPr>
                <w:rFonts w:ascii="Times New Roman" w:hAnsi="Times New Roman"/>
              </w:rPr>
              <w:t>350</w:t>
            </w:r>
            <w:r w:rsidRPr="000E7B39">
              <w:rPr>
                <w:rFonts w:ascii="Times New Roman" w:hAnsi="Times New Roman"/>
              </w:rPr>
              <w:t>00</w:t>
            </w:r>
          </w:p>
        </w:tc>
        <w:tc>
          <w:tcPr>
            <w:tcW w:w="851" w:type="dxa"/>
          </w:tcPr>
          <w:p w:rsidR="006D67D4" w:rsidRPr="000E7B39" w:rsidRDefault="006D67D4" w:rsidP="001B1BFC">
            <w:pPr>
              <w:jc w:val="center"/>
              <w:rPr>
                <w:rFonts w:ascii="Times New Roman" w:hAnsi="Times New Roman"/>
              </w:rPr>
            </w:pPr>
            <w:r>
              <w:rPr>
                <w:rFonts w:ascii="Times New Roman" w:hAnsi="Times New Roman"/>
              </w:rPr>
              <w:t>30</w:t>
            </w:r>
            <w:r w:rsidRPr="000E7B39">
              <w:rPr>
                <w:rFonts w:ascii="Times New Roman" w:hAnsi="Times New Roman"/>
              </w:rPr>
              <w:t>000</w:t>
            </w:r>
          </w:p>
        </w:tc>
        <w:tc>
          <w:tcPr>
            <w:tcW w:w="1417" w:type="dxa"/>
          </w:tcPr>
          <w:p w:rsidR="006D67D4" w:rsidRPr="000E7B39" w:rsidRDefault="006D67D4" w:rsidP="001B1BFC">
            <w:pPr>
              <w:jc w:val="center"/>
              <w:rPr>
                <w:rFonts w:ascii="Times New Roman" w:hAnsi="Times New Roman"/>
              </w:rPr>
            </w:pPr>
            <w:r>
              <w:rPr>
                <w:rFonts w:ascii="Times New Roman" w:hAnsi="Times New Roman"/>
              </w:rPr>
              <w:t>30000</w:t>
            </w:r>
          </w:p>
        </w:tc>
      </w:tr>
      <w:tr w:rsidR="006D67D4" w:rsidRPr="000E7B39" w:rsidTr="001B1BFC">
        <w:tc>
          <w:tcPr>
            <w:tcW w:w="709" w:type="dxa"/>
          </w:tcPr>
          <w:p w:rsidR="006D67D4" w:rsidRPr="000E7B39" w:rsidRDefault="006D67D4" w:rsidP="001B1BFC">
            <w:pPr>
              <w:jc w:val="center"/>
              <w:rPr>
                <w:rFonts w:ascii="Times New Roman" w:hAnsi="Times New Roman"/>
              </w:rPr>
            </w:pPr>
            <w:r w:rsidRPr="000E7B39">
              <w:rPr>
                <w:rFonts w:ascii="Times New Roman" w:hAnsi="Times New Roman"/>
              </w:rPr>
              <w:t>2</w:t>
            </w:r>
            <w:r>
              <w:rPr>
                <w:rFonts w:ascii="Times New Roman" w:hAnsi="Times New Roman"/>
              </w:rPr>
              <w:t>.</w:t>
            </w:r>
          </w:p>
        </w:tc>
        <w:tc>
          <w:tcPr>
            <w:tcW w:w="3261" w:type="dxa"/>
          </w:tcPr>
          <w:p w:rsidR="006D67D4" w:rsidRPr="009F6667" w:rsidRDefault="006D67D4" w:rsidP="001B1BFC">
            <w:pPr>
              <w:pStyle w:val="a3"/>
              <w:jc w:val="both"/>
              <w:rPr>
                <w:szCs w:val="24"/>
              </w:rPr>
            </w:pPr>
            <w:r w:rsidRPr="009F6667">
              <w:rPr>
                <w:szCs w:val="24"/>
              </w:rPr>
              <w:t>Численность населения</w:t>
            </w:r>
            <w:r>
              <w:rPr>
                <w:szCs w:val="24"/>
              </w:rPr>
              <w:t>,</w:t>
            </w:r>
            <w:r w:rsidRPr="009F6667">
              <w:rPr>
                <w:szCs w:val="24"/>
              </w:rPr>
              <w:t xml:space="preserve"> сос-тоящего в очереди на улуч-шение жилищных условий, человек</w:t>
            </w:r>
          </w:p>
        </w:tc>
        <w:tc>
          <w:tcPr>
            <w:tcW w:w="1559" w:type="dxa"/>
          </w:tcPr>
          <w:p w:rsidR="006D67D4" w:rsidRPr="000E7B39" w:rsidRDefault="006D67D4" w:rsidP="001B1BFC">
            <w:pPr>
              <w:jc w:val="center"/>
              <w:rPr>
                <w:rFonts w:ascii="Times New Roman" w:hAnsi="Times New Roman"/>
              </w:rPr>
            </w:pPr>
            <w:r w:rsidRPr="000E7B39">
              <w:rPr>
                <w:rFonts w:ascii="Times New Roman" w:hAnsi="Times New Roman"/>
              </w:rPr>
              <w:t xml:space="preserve">1970 </w:t>
            </w:r>
          </w:p>
        </w:tc>
        <w:tc>
          <w:tcPr>
            <w:tcW w:w="992" w:type="dxa"/>
          </w:tcPr>
          <w:p w:rsidR="006D67D4" w:rsidRPr="000E7B39" w:rsidRDefault="006D67D4" w:rsidP="001B1BFC">
            <w:pPr>
              <w:jc w:val="center"/>
              <w:rPr>
                <w:rFonts w:ascii="Times New Roman" w:hAnsi="Times New Roman"/>
              </w:rPr>
            </w:pPr>
            <w:r>
              <w:rPr>
                <w:rFonts w:ascii="Times New Roman" w:hAnsi="Times New Roman"/>
              </w:rPr>
              <w:t>1750</w:t>
            </w:r>
          </w:p>
        </w:tc>
        <w:tc>
          <w:tcPr>
            <w:tcW w:w="992" w:type="dxa"/>
          </w:tcPr>
          <w:p w:rsidR="006D67D4" w:rsidRPr="000E7B39" w:rsidRDefault="006D67D4" w:rsidP="001B1BFC">
            <w:pPr>
              <w:jc w:val="center"/>
              <w:rPr>
                <w:rFonts w:ascii="Times New Roman" w:hAnsi="Times New Roman"/>
              </w:rPr>
            </w:pPr>
            <w:r>
              <w:rPr>
                <w:rFonts w:ascii="Times New Roman" w:hAnsi="Times New Roman"/>
              </w:rPr>
              <w:t>1500</w:t>
            </w:r>
          </w:p>
        </w:tc>
        <w:tc>
          <w:tcPr>
            <w:tcW w:w="851" w:type="dxa"/>
          </w:tcPr>
          <w:p w:rsidR="006D67D4" w:rsidRPr="000E7B39" w:rsidRDefault="006D67D4" w:rsidP="001B1BFC">
            <w:pPr>
              <w:jc w:val="center"/>
              <w:rPr>
                <w:rFonts w:ascii="Times New Roman" w:hAnsi="Times New Roman"/>
              </w:rPr>
            </w:pPr>
            <w:r>
              <w:rPr>
                <w:rFonts w:ascii="Times New Roman" w:hAnsi="Times New Roman"/>
              </w:rPr>
              <w:t>1200</w:t>
            </w:r>
          </w:p>
        </w:tc>
        <w:tc>
          <w:tcPr>
            <w:tcW w:w="1417" w:type="dxa"/>
          </w:tcPr>
          <w:p w:rsidR="006D67D4" w:rsidRPr="000E7B39" w:rsidRDefault="006D67D4" w:rsidP="001B1BFC">
            <w:pPr>
              <w:jc w:val="center"/>
              <w:rPr>
                <w:rFonts w:ascii="Times New Roman" w:hAnsi="Times New Roman"/>
              </w:rPr>
            </w:pPr>
            <w:r w:rsidRPr="000E7B39">
              <w:rPr>
                <w:rFonts w:ascii="Times New Roman" w:hAnsi="Times New Roman"/>
              </w:rPr>
              <w:t xml:space="preserve">1200 </w:t>
            </w:r>
          </w:p>
        </w:tc>
      </w:tr>
      <w:tr w:rsidR="006D67D4" w:rsidRPr="000E7B39" w:rsidTr="001B1BFC">
        <w:tc>
          <w:tcPr>
            <w:tcW w:w="709" w:type="dxa"/>
          </w:tcPr>
          <w:p w:rsidR="006D67D4" w:rsidRPr="000E7B39" w:rsidRDefault="006D67D4" w:rsidP="001B1BFC">
            <w:pPr>
              <w:jc w:val="center"/>
              <w:rPr>
                <w:rFonts w:ascii="Times New Roman" w:hAnsi="Times New Roman"/>
              </w:rPr>
            </w:pPr>
            <w:r w:rsidRPr="000E7B39">
              <w:rPr>
                <w:rFonts w:ascii="Times New Roman" w:hAnsi="Times New Roman"/>
              </w:rPr>
              <w:t>3</w:t>
            </w:r>
            <w:r>
              <w:rPr>
                <w:rFonts w:ascii="Times New Roman" w:hAnsi="Times New Roman"/>
              </w:rPr>
              <w:t>.</w:t>
            </w:r>
          </w:p>
        </w:tc>
        <w:tc>
          <w:tcPr>
            <w:tcW w:w="3261" w:type="dxa"/>
          </w:tcPr>
          <w:p w:rsidR="006D67D4" w:rsidRPr="009F6667" w:rsidRDefault="006D67D4" w:rsidP="001B1BFC">
            <w:pPr>
              <w:pStyle w:val="a3"/>
              <w:jc w:val="both"/>
              <w:rPr>
                <w:szCs w:val="24"/>
              </w:rPr>
            </w:pPr>
            <w:r>
              <w:rPr>
                <w:szCs w:val="24"/>
              </w:rPr>
              <w:t>К</w:t>
            </w:r>
            <w:r w:rsidRPr="009F6667">
              <w:rPr>
                <w:szCs w:val="24"/>
              </w:rPr>
              <w:t>оличество молодых семей нуждающихся в улучшении жилищных условий, семей</w:t>
            </w:r>
          </w:p>
        </w:tc>
        <w:tc>
          <w:tcPr>
            <w:tcW w:w="1559" w:type="dxa"/>
          </w:tcPr>
          <w:p w:rsidR="006D67D4" w:rsidRPr="000E7B39" w:rsidRDefault="006D67D4" w:rsidP="001B1BFC">
            <w:pPr>
              <w:jc w:val="center"/>
              <w:rPr>
                <w:rFonts w:ascii="Times New Roman" w:hAnsi="Times New Roman"/>
              </w:rPr>
            </w:pPr>
            <w:r>
              <w:rPr>
                <w:rFonts w:ascii="Times New Roman" w:hAnsi="Times New Roman"/>
              </w:rPr>
              <w:t xml:space="preserve">29 </w:t>
            </w:r>
          </w:p>
        </w:tc>
        <w:tc>
          <w:tcPr>
            <w:tcW w:w="992" w:type="dxa"/>
          </w:tcPr>
          <w:p w:rsidR="006D67D4" w:rsidRPr="000E7B39" w:rsidRDefault="006D67D4" w:rsidP="001B1BFC">
            <w:pPr>
              <w:jc w:val="center"/>
              <w:rPr>
                <w:rFonts w:ascii="Times New Roman" w:hAnsi="Times New Roman"/>
              </w:rPr>
            </w:pPr>
            <w:r>
              <w:rPr>
                <w:rFonts w:ascii="Times New Roman" w:hAnsi="Times New Roman"/>
              </w:rPr>
              <w:t>24</w:t>
            </w:r>
          </w:p>
        </w:tc>
        <w:tc>
          <w:tcPr>
            <w:tcW w:w="992" w:type="dxa"/>
          </w:tcPr>
          <w:p w:rsidR="006D67D4" w:rsidRPr="000E7B39" w:rsidRDefault="006D67D4" w:rsidP="001B1BFC">
            <w:pPr>
              <w:jc w:val="center"/>
              <w:rPr>
                <w:rFonts w:ascii="Times New Roman" w:hAnsi="Times New Roman"/>
              </w:rPr>
            </w:pPr>
            <w:r>
              <w:rPr>
                <w:rFonts w:ascii="Times New Roman" w:hAnsi="Times New Roman"/>
              </w:rPr>
              <w:t xml:space="preserve">19 </w:t>
            </w:r>
          </w:p>
        </w:tc>
        <w:tc>
          <w:tcPr>
            <w:tcW w:w="851" w:type="dxa"/>
          </w:tcPr>
          <w:p w:rsidR="006D67D4" w:rsidRPr="000E7B39" w:rsidRDefault="006D67D4" w:rsidP="001B1BFC">
            <w:pPr>
              <w:jc w:val="center"/>
              <w:rPr>
                <w:rFonts w:ascii="Times New Roman" w:hAnsi="Times New Roman"/>
              </w:rPr>
            </w:pPr>
            <w:r>
              <w:rPr>
                <w:rFonts w:ascii="Times New Roman" w:hAnsi="Times New Roman"/>
              </w:rPr>
              <w:t xml:space="preserve">14 </w:t>
            </w:r>
          </w:p>
        </w:tc>
        <w:tc>
          <w:tcPr>
            <w:tcW w:w="1417" w:type="dxa"/>
          </w:tcPr>
          <w:p w:rsidR="006D67D4" w:rsidRPr="000E7B39" w:rsidRDefault="006D67D4" w:rsidP="001B1BFC">
            <w:pPr>
              <w:jc w:val="center"/>
              <w:rPr>
                <w:rFonts w:ascii="Times New Roman" w:hAnsi="Times New Roman"/>
              </w:rPr>
            </w:pPr>
            <w:r>
              <w:rPr>
                <w:rFonts w:ascii="Times New Roman" w:hAnsi="Times New Roman"/>
              </w:rPr>
              <w:t xml:space="preserve">14 </w:t>
            </w:r>
          </w:p>
        </w:tc>
      </w:tr>
      <w:tr w:rsidR="006D67D4" w:rsidRPr="000E7B39" w:rsidTr="001B1BFC">
        <w:tc>
          <w:tcPr>
            <w:tcW w:w="709" w:type="dxa"/>
          </w:tcPr>
          <w:p w:rsidR="006D67D4" w:rsidRPr="000E7B39" w:rsidRDefault="006D67D4" w:rsidP="001B1BFC">
            <w:pPr>
              <w:jc w:val="center"/>
              <w:rPr>
                <w:rFonts w:ascii="Times New Roman" w:hAnsi="Times New Roman"/>
              </w:rPr>
            </w:pPr>
            <w:r w:rsidRPr="000E7B39">
              <w:rPr>
                <w:rFonts w:ascii="Times New Roman" w:hAnsi="Times New Roman"/>
              </w:rPr>
              <w:t>4</w:t>
            </w:r>
            <w:r>
              <w:rPr>
                <w:rFonts w:ascii="Times New Roman" w:hAnsi="Times New Roman"/>
              </w:rPr>
              <w:t>.</w:t>
            </w:r>
          </w:p>
        </w:tc>
        <w:tc>
          <w:tcPr>
            <w:tcW w:w="3261" w:type="dxa"/>
          </w:tcPr>
          <w:p w:rsidR="006D67D4" w:rsidRPr="009F6667" w:rsidRDefault="006D67D4" w:rsidP="001B1BFC">
            <w:pPr>
              <w:pStyle w:val="a3"/>
              <w:jc w:val="both"/>
              <w:rPr>
                <w:szCs w:val="24"/>
              </w:rPr>
            </w:pPr>
            <w:r>
              <w:rPr>
                <w:szCs w:val="24"/>
              </w:rPr>
              <w:t>Ч</w:t>
            </w:r>
            <w:r w:rsidRPr="009F6667">
              <w:rPr>
                <w:szCs w:val="24"/>
              </w:rPr>
              <w:t>исленность участников и вдов участников Великой Отечественной войны</w:t>
            </w:r>
          </w:p>
        </w:tc>
        <w:tc>
          <w:tcPr>
            <w:tcW w:w="1559" w:type="dxa"/>
          </w:tcPr>
          <w:p w:rsidR="006D67D4" w:rsidRPr="000E7B39" w:rsidRDefault="006D67D4" w:rsidP="001B1BFC">
            <w:pPr>
              <w:jc w:val="center"/>
              <w:rPr>
                <w:rFonts w:ascii="Times New Roman" w:hAnsi="Times New Roman"/>
              </w:rPr>
            </w:pPr>
            <w:r w:rsidRPr="000E7B39">
              <w:rPr>
                <w:rFonts w:ascii="Times New Roman" w:hAnsi="Times New Roman"/>
              </w:rPr>
              <w:t xml:space="preserve">25 </w:t>
            </w:r>
          </w:p>
        </w:tc>
        <w:tc>
          <w:tcPr>
            <w:tcW w:w="992" w:type="dxa"/>
          </w:tcPr>
          <w:p w:rsidR="006D67D4" w:rsidRPr="000E7B39" w:rsidRDefault="006D67D4" w:rsidP="001B1BFC">
            <w:pPr>
              <w:jc w:val="center"/>
              <w:rPr>
                <w:rFonts w:ascii="Times New Roman" w:hAnsi="Times New Roman"/>
              </w:rPr>
            </w:pPr>
            <w:r w:rsidRPr="000E7B39">
              <w:rPr>
                <w:rFonts w:ascii="Times New Roman" w:hAnsi="Times New Roman"/>
              </w:rPr>
              <w:t xml:space="preserve">25 </w:t>
            </w:r>
          </w:p>
        </w:tc>
        <w:tc>
          <w:tcPr>
            <w:tcW w:w="992" w:type="dxa"/>
          </w:tcPr>
          <w:p w:rsidR="006D67D4" w:rsidRPr="000E7B39" w:rsidRDefault="006D67D4" w:rsidP="001B1BFC">
            <w:pPr>
              <w:jc w:val="center"/>
              <w:rPr>
                <w:rFonts w:ascii="Times New Roman" w:hAnsi="Times New Roman"/>
              </w:rPr>
            </w:pPr>
            <w:r w:rsidRPr="000E7B39">
              <w:rPr>
                <w:rFonts w:ascii="Times New Roman" w:hAnsi="Times New Roman"/>
              </w:rPr>
              <w:t xml:space="preserve">0 </w:t>
            </w:r>
          </w:p>
        </w:tc>
        <w:tc>
          <w:tcPr>
            <w:tcW w:w="851" w:type="dxa"/>
          </w:tcPr>
          <w:p w:rsidR="006D67D4" w:rsidRPr="000E7B39" w:rsidRDefault="006D67D4" w:rsidP="001B1BFC">
            <w:pPr>
              <w:jc w:val="center"/>
              <w:rPr>
                <w:rFonts w:ascii="Times New Roman" w:hAnsi="Times New Roman"/>
              </w:rPr>
            </w:pPr>
            <w:r w:rsidRPr="000E7B39">
              <w:rPr>
                <w:rFonts w:ascii="Times New Roman" w:hAnsi="Times New Roman"/>
              </w:rPr>
              <w:t xml:space="preserve">0 </w:t>
            </w:r>
          </w:p>
        </w:tc>
        <w:tc>
          <w:tcPr>
            <w:tcW w:w="1417" w:type="dxa"/>
          </w:tcPr>
          <w:p w:rsidR="006D67D4" w:rsidRPr="000E7B39" w:rsidRDefault="006D67D4" w:rsidP="001B1BFC">
            <w:pPr>
              <w:jc w:val="center"/>
              <w:rPr>
                <w:rFonts w:ascii="Times New Roman" w:hAnsi="Times New Roman"/>
              </w:rPr>
            </w:pPr>
            <w:r w:rsidRPr="000E7B39">
              <w:rPr>
                <w:rFonts w:ascii="Times New Roman" w:hAnsi="Times New Roman"/>
              </w:rPr>
              <w:t xml:space="preserve">0 </w:t>
            </w:r>
          </w:p>
        </w:tc>
      </w:tr>
    </w:tbl>
    <w:p w:rsidR="006D67D4" w:rsidRPr="00CD0C10" w:rsidRDefault="006D67D4" w:rsidP="006D67D4">
      <w:pPr>
        <w:jc w:val="center"/>
        <w:rPr>
          <w:rFonts w:ascii="Times New Roman" w:hAnsi="Times New Roman"/>
          <w:sz w:val="28"/>
          <w:szCs w:val="28"/>
        </w:rPr>
      </w:pPr>
    </w:p>
    <w:p w:rsidR="006D67D4" w:rsidRDefault="006D67D4" w:rsidP="00CD415E">
      <w:pPr>
        <w:jc w:val="right"/>
        <w:rPr>
          <w:rFonts w:ascii="Times New Roman" w:hAnsi="Times New Roman"/>
        </w:rPr>
      </w:pPr>
    </w:p>
    <w:p w:rsidR="006D67D4" w:rsidRDefault="006D67D4" w:rsidP="00CD415E">
      <w:pPr>
        <w:jc w:val="right"/>
        <w:rPr>
          <w:rFonts w:ascii="Times New Roman" w:hAnsi="Times New Roman"/>
        </w:rPr>
        <w:sectPr w:rsidR="006D67D4" w:rsidSect="00885CD1">
          <w:headerReference w:type="default" r:id="rId9"/>
          <w:footerReference w:type="default" r:id="rId10"/>
          <w:pgSz w:w="11905" w:h="16838" w:code="9"/>
          <w:pgMar w:top="1021" w:right="794" w:bottom="964" w:left="1644" w:header="720" w:footer="431" w:gutter="0"/>
          <w:cols w:space="720"/>
        </w:sectPr>
      </w:pPr>
    </w:p>
    <w:p w:rsidR="00CD415E" w:rsidRDefault="00CD415E" w:rsidP="00CD415E">
      <w:pPr>
        <w:jc w:val="right"/>
        <w:rPr>
          <w:rFonts w:ascii="Times New Roman" w:hAnsi="Times New Roman"/>
        </w:rPr>
      </w:pPr>
      <w:r w:rsidRPr="00CD0C10">
        <w:rPr>
          <w:rFonts w:ascii="Times New Roman" w:hAnsi="Times New Roman"/>
        </w:rPr>
        <w:lastRenderedPageBreak/>
        <w:t>П</w:t>
      </w:r>
      <w:r w:rsidR="00DE39A4">
        <w:rPr>
          <w:rFonts w:ascii="Times New Roman" w:hAnsi="Times New Roman"/>
        </w:rPr>
        <w:t>риложение 2</w:t>
      </w:r>
    </w:p>
    <w:p w:rsidR="00A30B6E" w:rsidRPr="00A30B6E" w:rsidRDefault="00A30B6E" w:rsidP="00A30B6E">
      <w:pPr>
        <w:jc w:val="right"/>
        <w:rPr>
          <w:rFonts w:ascii="Times New Roman" w:hAnsi="Times New Roman"/>
        </w:rPr>
      </w:pPr>
      <w:r>
        <w:rPr>
          <w:rFonts w:ascii="Times New Roman" w:hAnsi="Times New Roman"/>
        </w:rPr>
        <w:t>к</w:t>
      </w:r>
      <w:r w:rsidRPr="00A30B6E">
        <w:rPr>
          <w:rFonts w:ascii="Times New Roman" w:hAnsi="Times New Roman"/>
          <w:sz w:val="28"/>
          <w:szCs w:val="28"/>
        </w:rPr>
        <w:t xml:space="preserve"> </w:t>
      </w:r>
      <w:r>
        <w:rPr>
          <w:rFonts w:ascii="Times New Roman" w:hAnsi="Times New Roman"/>
        </w:rPr>
        <w:t>долгосрочной целевой программе</w:t>
      </w:r>
    </w:p>
    <w:p w:rsidR="00A30B6E" w:rsidRDefault="00A30B6E" w:rsidP="00A30B6E">
      <w:pPr>
        <w:jc w:val="right"/>
        <w:rPr>
          <w:rFonts w:ascii="Times New Roman" w:hAnsi="Times New Roman"/>
        </w:rPr>
      </w:pPr>
      <w:r w:rsidRPr="00A30B6E">
        <w:rPr>
          <w:rFonts w:ascii="Times New Roman" w:hAnsi="Times New Roman"/>
        </w:rPr>
        <w:t xml:space="preserve">"Комплексное развитие жилищного </w:t>
      </w:r>
    </w:p>
    <w:p w:rsidR="00A30B6E" w:rsidRDefault="00A30B6E" w:rsidP="00A30B6E">
      <w:pPr>
        <w:jc w:val="right"/>
        <w:rPr>
          <w:rFonts w:ascii="Times New Roman" w:hAnsi="Times New Roman"/>
        </w:rPr>
      </w:pPr>
      <w:r w:rsidRPr="00A30B6E">
        <w:rPr>
          <w:rFonts w:ascii="Times New Roman" w:hAnsi="Times New Roman"/>
        </w:rPr>
        <w:t>строительства на территории  Ханты-</w:t>
      </w:r>
    </w:p>
    <w:p w:rsidR="00A30B6E" w:rsidRPr="00CD0C10" w:rsidRDefault="00A30B6E" w:rsidP="00A30B6E">
      <w:pPr>
        <w:jc w:val="right"/>
        <w:rPr>
          <w:rFonts w:ascii="Times New Roman" w:hAnsi="Times New Roman"/>
        </w:rPr>
      </w:pPr>
      <w:r w:rsidRPr="00A30B6E">
        <w:rPr>
          <w:rFonts w:ascii="Times New Roman" w:hAnsi="Times New Roman"/>
        </w:rPr>
        <w:t>Мансийского района на 2011- 2013 годы</w:t>
      </w:r>
      <w:r>
        <w:rPr>
          <w:rFonts w:ascii="Times New Roman" w:hAnsi="Times New Roman"/>
        </w:rPr>
        <w:t>»</w:t>
      </w:r>
    </w:p>
    <w:p w:rsidR="00C66B9F" w:rsidRDefault="00C66B9F" w:rsidP="00B33014">
      <w:pPr>
        <w:jc w:val="center"/>
        <w:rPr>
          <w:rFonts w:ascii="Times New Roman" w:hAnsi="Times New Roman"/>
          <w:sz w:val="28"/>
          <w:szCs w:val="28"/>
        </w:rPr>
      </w:pPr>
    </w:p>
    <w:p w:rsidR="00C66B9F" w:rsidRPr="00C66B9F" w:rsidRDefault="00C66B9F" w:rsidP="00B33014">
      <w:pPr>
        <w:jc w:val="center"/>
        <w:rPr>
          <w:rFonts w:ascii="Times New Roman" w:hAnsi="Times New Roman"/>
          <w:b/>
          <w:sz w:val="28"/>
          <w:szCs w:val="28"/>
        </w:rPr>
      </w:pPr>
    </w:p>
    <w:p w:rsidR="00B33014" w:rsidRPr="00C66B9F" w:rsidRDefault="00B33014" w:rsidP="00B33014">
      <w:pPr>
        <w:jc w:val="center"/>
        <w:rPr>
          <w:rFonts w:ascii="Times New Roman" w:hAnsi="Times New Roman"/>
          <w:b/>
          <w:sz w:val="28"/>
          <w:szCs w:val="28"/>
        </w:rPr>
      </w:pPr>
      <w:r w:rsidRPr="00C66B9F">
        <w:rPr>
          <w:rFonts w:ascii="Times New Roman" w:hAnsi="Times New Roman"/>
          <w:b/>
          <w:sz w:val="28"/>
          <w:szCs w:val="28"/>
        </w:rPr>
        <w:t>Основные программные мероприятия долгосрочной целевой программы</w:t>
      </w:r>
    </w:p>
    <w:p w:rsidR="00B33014" w:rsidRPr="00C66B9F" w:rsidRDefault="00B33014" w:rsidP="00B33014">
      <w:pPr>
        <w:jc w:val="center"/>
        <w:rPr>
          <w:rFonts w:ascii="Times New Roman" w:hAnsi="Times New Roman"/>
          <w:b/>
          <w:sz w:val="28"/>
          <w:szCs w:val="28"/>
        </w:rPr>
      </w:pPr>
      <w:r w:rsidRPr="00C66B9F">
        <w:rPr>
          <w:rFonts w:ascii="Times New Roman" w:hAnsi="Times New Roman"/>
          <w:b/>
          <w:sz w:val="28"/>
          <w:szCs w:val="28"/>
        </w:rPr>
        <w:t xml:space="preserve">"Комплексное развитие жилищного строительства на территории  Ханты-Мансийского района </w:t>
      </w:r>
      <w:r w:rsidR="006D67D4">
        <w:rPr>
          <w:rFonts w:ascii="Times New Roman" w:hAnsi="Times New Roman"/>
          <w:b/>
          <w:sz w:val="28"/>
          <w:szCs w:val="28"/>
        </w:rPr>
        <w:t xml:space="preserve">                                      </w:t>
      </w:r>
      <w:r w:rsidRPr="00C66B9F">
        <w:rPr>
          <w:rFonts w:ascii="Times New Roman" w:hAnsi="Times New Roman"/>
          <w:b/>
          <w:sz w:val="28"/>
          <w:szCs w:val="28"/>
        </w:rPr>
        <w:t>на 2011- 2013 годы"</w:t>
      </w:r>
    </w:p>
    <w:tbl>
      <w:tblPr>
        <w:tblpPr w:leftFromText="180" w:rightFromText="180" w:vertAnchor="text" w:horzAnchor="margin" w:tblpXSpec="center" w:tblpY="359"/>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253"/>
        <w:gridCol w:w="2835"/>
        <w:gridCol w:w="1559"/>
        <w:gridCol w:w="1155"/>
        <w:gridCol w:w="992"/>
        <w:gridCol w:w="992"/>
        <w:gridCol w:w="1134"/>
        <w:gridCol w:w="1262"/>
      </w:tblGrid>
      <w:tr w:rsidR="00A30B6E" w:rsidRPr="000743E8" w:rsidTr="00667DAB">
        <w:trPr>
          <w:trHeight w:val="758"/>
        </w:trPr>
        <w:tc>
          <w:tcPr>
            <w:tcW w:w="675" w:type="dxa"/>
            <w:vMerge w:val="restart"/>
            <w:shd w:val="clear" w:color="auto" w:fill="auto"/>
            <w:vAlign w:val="center"/>
          </w:tcPr>
          <w:p w:rsidR="000B30BC" w:rsidRPr="00C66B9F" w:rsidRDefault="000B30BC" w:rsidP="00C66B9F">
            <w:pPr>
              <w:pStyle w:val="a3"/>
              <w:jc w:val="center"/>
            </w:pPr>
            <w:r w:rsidRPr="00C66B9F">
              <w:t>№</w:t>
            </w:r>
          </w:p>
          <w:p w:rsidR="000B30BC" w:rsidRDefault="000B30BC" w:rsidP="00C66B9F">
            <w:pPr>
              <w:pStyle w:val="a3"/>
              <w:jc w:val="center"/>
            </w:pPr>
            <w:r w:rsidRPr="00C66B9F">
              <w:t>п/п</w:t>
            </w:r>
          </w:p>
          <w:p w:rsidR="00C66B9F" w:rsidRDefault="00C66B9F" w:rsidP="00C66B9F">
            <w:pPr>
              <w:pStyle w:val="a3"/>
              <w:jc w:val="center"/>
            </w:pPr>
          </w:p>
          <w:p w:rsidR="00C66B9F" w:rsidRPr="00C66B9F" w:rsidRDefault="00C66B9F" w:rsidP="00C66B9F">
            <w:pPr>
              <w:pStyle w:val="a3"/>
              <w:jc w:val="center"/>
            </w:pPr>
          </w:p>
          <w:p w:rsidR="00667DAB" w:rsidRPr="00C66B9F" w:rsidRDefault="00667DAB" w:rsidP="00C66B9F">
            <w:pPr>
              <w:pStyle w:val="a3"/>
              <w:jc w:val="center"/>
            </w:pPr>
          </w:p>
          <w:p w:rsidR="000B30BC" w:rsidRPr="00C66B9F" w:rsidRDefault="000B30BC" w:rsidP="00C66B9F">
            <w:pPr>
              <w:pStyle w:val="a3"/>
            </w:pPr>
          </w:p>
        </w:tc>
        <w:tc>
          <w:tcPr>
            <w:tcW w:w="4253" w:type="dxa"/>
            <w:vMerge w:val="restart"/>
            <w:shd w:val="clear" w:color="auto" w:fill="auto"/>
            <w:vAlign w:val="center"/>
          </w:tcPr>
          <w:p w:rsidR="000B30BC" w:rsidRDefault="006D67D4" w:rsidP="00C66B9F">
            <w:pPr>
              <w:pStyle w:val="a3"/>
              <w:jc w:val="center"/>
            </w:pPr>
            <w:r>
              <w:t>Мероприятия П</w:t>
            </w:r>
            <w:r w:rsidR="000B30BC" w:rsidRPr="00C66B9F">
              <w:t>рограммы</w:t>
            </w:r>
          </w:p>
          <w:p w:rsidR="00C66B9F" w:rsidRDefault="00C66B9F" w:rsidP="00C66B9F">
            <w:pPr>
              <w:pStyle w:val="a3"/>
              <w:jc w:val="center"/>
            </w:pPr>
          </w:p>
          <w:p w:rsidR="00C66B9F" w:rsidRPr="00C66B9F" w:rsidRDefault="00C66B9F" w:rsidP="00C66B9F">
            <w:pPr>
              <w:pStyle w:val="a3"/>
              <w:jc w:val="center"/>
            </w:pPr>
          </w:p>
          <w:p w:rsidR="00667DAB" w:rsidRPr="00C66B9F" w:rsidRDefault="00667DAB" w:rsidP="00C66B9F">
            <w:pPr>
              <w:pStyle w:val="a3"/>
              <w:jc w:val="center"/>
            </w:pPr>
          </w:p>
          <w:p w:rsidR="00667DAB" w:rsidRPr="00C66B9F" w:rsidRDefault="00667DAB" w:rsidP="00C66B9F">
            <w:pPr>
              <w:pStyle w:val="a3"/>
              <w:jc w:val="center"/>
            </w:pPr>
          </w:p>
          <w:p w:rsidR="000B30BC" w:rsidRPr="00C66B9F" w:rsidRDefault="000B30BC" w:rsidP="00C66B9F">
            <w:pPr>
              <w:pStyle w:val="a3"/>
            </w:pPr>
          </w:p>
        </w:tc>
        <w:tc>
          <w:tcPr>
            <w:tcW w:w="2835" w:type="dxa"/>
            <w:vMerge w:val="restart"/>
            <w:shd w:val="clear" w:color="auto" w:fill="auto"/>
            <w:vAlign w:val="center"/>
          </w:tcPr>
          <w:p w:rsidR="000B30BC" w:rsidRDefault="000B30BC" w:rsidP="00C66B9F">
            <w:pPr>
              <w:pStyle w:val="a3"/>
              <w:jc w:val="center"/>
            </w:pPr>
            <w:r w:rsidRPr="00C66B9F">
              <w:t>Муниц</w:t>
            </w:r>
            <w:r w:rsidR="00667DAB" w:rsidRPr="00C66B9F">
              <w:t>и</w:t>
            </w:r>
            <w:r w:rsidRPr="00C66B9F">
              <w:t>пальный заказчик</w:t>
            </w:r>
          </w:p>
          <w:p w:rsidR="00C66B9F" w:rsidRPr="00C66B9F" w:rsidRDefault="00C66B9F" w:rsidP="00C66B9F">
            <w:pPr>
              <w:pStyle w:val="a3"/>
              <w:jc w:val="center"/>
            </w:pPr>
          </w:p>
          <w:p w:rsidR="00667DAB" w:rsidRPr="00C66B9F" w:rsidRDefault="00667DAB" w:rsidP="00C66B9F">
            <w:pPr>
              <w:pStyle w:val="a3"/>
              <w:jc w:val="center"/>
            </w:pPr>
          </w:p>
          <w:p w:rsidR="00667DAB" w:rsidRPr="00C66B9F" w:rsidRDefault="00667DAB" w:rsidP="00C66B9F">
            <w:pPr>
              <w:pStyle w:val="a3"/>
              <w:jc w:val="center"/>
            </w:pPr>
          </w:p>
          <w:p w:rsidR="00667DAB" w:rsidRPr="00C66B9F" w:rsidRDefault="00667DAB" w:rsidP="00C66B9F">
            <w:pPr>
              <w:pStyle w:val="a3"/>
            </w:pPr>
          </w:p>
        </w:tc>
        <w:tc>
          <w:tcPr>
            <w:tcW w:w="1559" w:type="dxa"/>
            <w:vMerge w:val="restart"/>
            <w:shd w:val="clear" w:color="auto" w:fill="auto"/>
            <w:vAlign w:val="center"/>
          </w:tcPr>
          <w:p w:rsidR="000B30BC" w:rsidRDefault="000B30BC" w:rsidP="00C66B9F">
            <w:pPr>
              <w:pStyle w:val="a3"/>
              <w:jc w:val="center"/>
            </w:pPr>
            <w:r w:rsidRPr="00C66B9F">
              <w:t>Срок исполнения</w:t>
            </w:r>
          </w:p>
          <w:p w:rsidR="00C66B9F" w:rsidRDefault="00C66B9F" w:rsidP="00C66B9F">
            <w:pPr>
              <w:pStyle w:val="a3"/>
              <w:jc w:val="center"/>
            </w:pPr>
          </w:p>
          <w:p w:rsidR="00C66B9F" w:rsidRPr="00C66B9F" w:rsidRDefault="00C66B9F" w:rsidP="00C66B9F">
            <w:pPr>
              <w:pStyle w:val="a3"/>
              <w:jc w:val="center"/>
            </w:pPr>
          </w:p>
          <w:p w:rsidR="00667DAB" w:rsidRPr="00C66B9F" w:rsidRDefault="00667DAB" w:rsidP="00C66B9F">
            <w:pPr>
              <w:pStyle w:val="a3"/>
              <w:jc w:val="center"/>
            </w:pPr>
          </w:p>
          <w:p w:rsidR="00667DAB" w:rsidRPr="00C66B9F" w:rsidRDefault="00667DAB" w:rsidP="00C66B9F">
            <w:pPr>
              <w:pStyle w:val="a3"/>
            </w:pPr>
          </w:p>
        </w:tc>
        <w:tc>
          <w:tcPr>
            <w:tcW w:w="4273" w:type="dxa"/>
            <w:gridSpan w:val="4"/>
            <w:shd w:val="clear" w:color="auto" w:fill="auto"/>
            <w:vAlign w:val="center"/>
          </w:tcPr>
          <w:p w:rsidR="00667DAB" w:rsidRDefault="000B30BC" w:rsidP="00C66B9F">
            <w:pPr>
              <w:pStyle w:val="a3"/>
              <w:jc w:val="center"/>
            </w:pPr>
            <w:r w:rsidRPr="00C66B9F">
              <w:t xml:space="preserve">Финансовые затраты на реализацию </w:t>
            </w:r>
            <w:r w:rsidR="00667DAB" w:rsidRPr="00C66B9F">
              <w:t xml:space="preserve">   </w:t>
            </w:r>
            <w:r w:rsidRPr="00C66B9F">
              <w:t>(тыс.</w:t>
            </w:r>
            <w:r w:rsidR="00C36237" w:rsidRPr="00C66B9F">
              <w:t xml:space="preserve"> </w:t>
            </w:r>
            <w:r w:rsidRPr="00C66B9F">
              <w:t>руб.)</w:t>
            </w:r>
          </w:p>
          <w:p w:rsidR="00C66B9F" w:rsidRPr="00C66B9F" w:rsidRDefault="00C66B9F" w:rsidP="00C66B9F">
            <w:pPr>
              <w:pStyle w:val="a3"/>
              <w:jc w:val="center"/>
            </w:pPr>
          </w:p>
        </w:tc>
        <w:tc>
          <w:tcPr>
            <w:tcW w:w="1262" w:type="dxa"/>
            <w:vMerge w:val="restart"/>
            <w:shd w:val="clear" w:color="auto" w:fill="auto"/>
            <w:vAlign w:val="center"/>
          </w:tcPr>
          <w:p w:rsidR="000B30BC" w:rsidRDefault="000B30BC" w:rsidP="00C66B9F">
            <w:pPr>
              <w:pStyle w:val="a3"/>
              <w:jc w:val="center"/>
            </w:pPr>
            <w:r w:rsidRPr="00C66B9F">
              <w:t>Источник финанси</w:t>
            </w:r>
            <w:r w:rsidR="00C66B9F">
              <w:t>-</w:t>
            </w:r>
            <w:r w:rsidRPr="00C66B9F">
              <w:t>рования</w:t>
            </w:r>
          </w:p>
          <w:p w:rsidR="00C66B9F" w:rsidRPr="00C66B9F" w:rsidRDefault="00C66B9F" w:rsidP="00C66B9F">
            <w:pPr>
              <w:pStyle w:val="a3"/>
              <w:jc w:val="center"/>
            </w:pPr>
          </w:p>
          <w:p w:rsidR="00667DAB" w:rsidRPr="00C66B9F" w:rsidRDefault="00667DAB" w:rsidP="00C66B9F">
            <w:pPr>
              <w:pStyle w:val="a3"/>
              <w:jc w:val="center"/>
            </w:pPr>
          </w:p>
          <w:p w:rsidR="00667DAB" w:rsidRPr="00C66B9F" w:rsidRDefault="00667DAB" w:rsidP="00C66B9F">
            <w:pPr>
              <w:pStyle w:val="a3"/>
            </w:pPr>
          </w:p>
        </w:tc>
      </w:tr>
      <w:tr w:rsidR="00A30B6E" w:rsidRPr="000743E8" w:rsidTr="00667DAB">
        <w:trPr>
          <w:cantSplit/>
          <w:trHeight w:val="317"/>
        </w:trPr>
        <w:tc>
          <w:tcPr>
            <w:tcW w:w="675" w:type="dxa"/>
            <w:vMerge/>
            <w:shd w:val="clear" w:color="auto" w:fill="auto"/>
            <w:vAlign w:val="center"/>
          </w:tcPr>
          <w:p w:rsidR="000B30BC" w:rsidRPr="000743E8" w:rsidRDefault="000B30BC" w:rsidP="000B40CB">
            <w:pPr>
              <w:pStyle w:val="a3"/>
              <w:jc w:val="center"/>
              <w:rPr>
                <w:sz w:val="22"/>
                <w:szCs w:val="22"/>
              </w:rPr>
            </w:pPr>
          </w:p>
        </w:tc>
        <w:tc>
          <w:tcPr>
            <w:tcW w:w="4253" w:type="dxa"/>
            <w:vMerge/>
            <w:shd w:val="clear" w:color="auto" w:fill="auto"/>
            <w:vAlign w:val="center"/>
          </w:tcPr>
          <w:p w:rsidR="000B30BC" w:rsidRPr="000743E8" w:rsidRDefault="000B30BC" w:rsidP="000B40CB">
            <w:pPr>
              <w:pStyle w:val="a3"/>
              <w:jc w:val="center"/>
              <w:rPr>
                <w:sz w:val="22"/>
                <w:szCs w:val="22"/>
              </w:rPr>
            </w:pPr>
          </w:p>
        </w:tc>
        <w:tc>
          <w:tcPr>
            <w:tcW w:w="2835" w:type="dxa"/>
            <w:vMerge/>
            <w:shd w:val="clear" w:color="auto" w:fill="auto"/>
            <w:textDirection w:val="btLr"/>
            <w:vAlign w:val="center"/>
          </w:tcPr>
          <w:p w:rsidR="000B30BC" w:rsidRPr="000743E8" w:rsidRDefault="000B30BC" w:rsidP="000B40CB">
            <w:pPr>
              <w:pStyle w:val="a3"/>
              <w:jc w:val="center"/>
              <w:rPr>
                <w:sz w:val="22"/>
                <w:szCs w:val="22"/>
              </w:rPr>
            </w:pPr>
          </w:p>
        </w:tc>
        <w:tc>
          <w:tcPr>
            <w:tcW w:w="1559" w:type="dxa"/>
            <w:vMerge/>
            <w:shd w:val="clear" w:color="auto" w:fill="auto"/>
            <w:textDirection w:val="btLr"/>
            <w:vAlign w:val="center"/>
          </w:tcPr>
          <w:p w:rsidR="000B30BC" w:rsidRPr="000743E8" w:rsidRDefault="000B30BC" w:rsidP="000B40CB">
            <w:pPr>
              <w:pStyle w:val="a3"/>
              <w:jc w:val="center"/>
              <w:rPr>
                <w:sz w:val="22"/>
                <w:szCs w:val="22"/>
              </w:rPr>
            </w:pPr>
          </w:p>
        </w:tc>
        <w:tc>
          <w:tcPr>
            <w:tcW w:w="1155" w:type="dxa"/>
            <w:vMerge w:val="restart"/>
            <w:shd w:val="clear" w:color="auto" w:fill="auto"/>
            <w:vAlign w:val="center"/>
          </w:tcPr>
          <w:p w:rsidR="000B30BC" w:rsidRDefault="00C66B9F" w:rsidP="000B40CB">
            <w:pPr>
              <w:pStyle w:val="a3"/>
              <w:jc w:val="center"/>
              <w:rPr>
                <w:sz w:val="22"/>
                <w:szCs w:val="22"/>
              </w:rPr>
            </w:pPr>
            <w:r>
              <w:rPr>
                <w:sz w:val="22"/>
                <w:szCs w:val="22"/>
              </w:rPr>
              <w:t>в</w:t>
            </w:r>
            <w:r w:rsidR="000B30BC" w:rsidRPr="000743E8">
              <w:rPr>
                <w:sz w:val="22"/>
                <w:szCs w:val="22"/>
              </w:rPr>
              <w:t>сего</w:t>
            </w:r>
          </w:p>
          <w:p w:rsidR="00C66B9F" w:rsidRDefault="00C66B9F" w:rsidP="000B40CB">
            <w:pPr>
              <w:pStyle w:val="a3"/>
              <w:jc w:val="center"/>
              <w:rPr>
                <w:sz w:val="22"/>
                <w:szCs w:val="22"/>
              </w:rPr>
            </w:pPr>
          </w:p>
          <w:p w:rsidR="00667DAB" w:rsidRPr="000743E8" w:rsidRDefault="00667DAB" w:rsidP="00C66B9F">
            <w:pPr>
              <w:pStyle w:val="a3"/>
              <w:rPr>
                <w:sz w:val="22"/>
                <w:szCs w:val="22"/>
              </w:rPr>
            </w:pPr>
          </w:p>
        </w:tc>
        <w:tc>
          <w:tcPr>
            <w:tcW w:w="3118" w:type="dxa"/>
            <w:gridSpan w:val="3"/>
            <w:shd w:val="clear" w:color="auto" w:fill="auto"/>
            <w:vAlign w:val="center"/>
          </w:tcPr>
          <w:p w:rsidR="000B30BC" w:rsidRPr="000743E8" w:rsidRDefault="000B30BC" w:rsidP="000B40CB">
            <w:pPr>
              <w:pStyle w:val="a3"/>
              <w:jc w:val="center"/>
              <w:rPr>
                <w:sz w:val="22"/>
                <w:szCs w:val="22"/>
              </w:rPr>
            </w:pPr>
            <w:r w:rsidRPr="000743E8">
              <w:rPr>
                <w:sz w:val="22"/>
                <w:szCs w:val="22"/>
              </w:rPr>
              <w:t>в том числе:</w:t>
            </w:r>
          </w:p>
        </w:tc>
        <w:tc>
          <w:tcPr>
            <w:tcW w:w="1262" w:type="dxa"/>
            <w:vMerge/>
            <w:shd w:val="clear" w:color="auto" w:fill="auto"/>
            <w:vAlign w:val="center"/>
          </w:tcPr>
          <w:p w:rsidR="000B30BC" w:rsidRPr="000743E8" w:rsidRDefault="000B30BC" w:rsidP="000B40CB">
            <w:pPr>
              <w:pStyle w:val="a3"/>
              <w:jc w:val="center"/>
              <w:rPr>
                <w:sz w:val="22"/>
                <w:szCs w:val="22"/>
              </w:rPr>
            </w:pPr>
          </w:p>
        </w:tc>
      </w:tr>
      <w:tr w:rsidR="00A30B6E" w:rsidRPr="000743E8" w:rsidTr="00C66B9F">
        <w:trPr>
          <w:cantSplit/>
          <w:trHeight w:val="604"/>
        </w:trPr>
        <w:tc>
          <w:tcPr>
            <w:tcW w:w="675" w:type="dxa"/>
            <w:vMerge/>
            <w:shd w:val="clear" w:color="auto" w:fill="auto"/>
            <w:vAlign w:val="center"/>
          </w:tcPr>
          <w:p w:rsidR="000B30BC" w:rsidRPr="000743E8" w:rsidRDefault="000B30BC" w:rsidP="000B40CB">
            <w:pPr>
              <w:pStyle w:val="a3"/>
              <w:jc w:val="center"/>
              <w:rPr>
                <w:sz w:val="22"/>
                <w:szCs w:val="22"/>
              </w:rPr>
            </w:pPr>
          </w:p>
        </w:tc>
        <w:tc>
          <w:tcPr>
            <w:tcW w:w="4253" w:type="dxa"/>
            <w:vMerge/>
            <w:shd w:val="clear" w:color="auto" w:fill="auto"/>
            <w:vAlign w:val="center"/>
          </w:tcPr>
          <w:p w:rsidR="000B30BC" w:rsidRPr="000743E8" w:rsidRDefault="000B30BC" w:rsidP="000B40CB">
            <w:pPr>
              <w:pStyle w:val="a3"/>
              <w:jc w:val="center"/>
              <w:rPr>
                <w:sz w:val="22"/>
                <w:szCs w:val="22"/>
              </w:rPr>
            </w:pPr>
          </w:p>
        </w:tc>
        <w:tc>
          <w:tcPr>
            <w:tcW w:w="2835" w:type="dxa"/>
            <w:vMerge/>
            <w:shd w:val="clear" w:color="auto" w:fill="auto"/>
            <w:textDirection w:val="btLr"/>
            <w:vAlign w:val="center"/>
          </w:tcPr>
          <w:p w:rsidR="000B30BC" w:rsidRPr="000743E8" w:rsidRDefault="000B30BC" w:rsidP="000B40CB">
            <w:pPr>
              <w:pStyle w:val="a3"/>
              <w:jc w:val="center"/>
              <w:rPr>
                <w:sz w:val="22"/>
                <w:szCs w:val="22"/>
              </w:rPr>
            </w:pPr>
          </w:p>
        </w:tc>
        <w:tc>
          <w:tcPr>
            <w:tcW w:w="1559" w:type="dxa"/>
            <w:vMerge/>
            <w:shd w:val="clear" w:color="auto" w:fill="auto"/>
            <w:textDirection w:val="btLr"/>
            <w:vAlign w:val="center"/>
          </w:tcPr>
          <w:p w:rsidR="000B30BC" w:rsidRPr="000743E8" w:rsidRDefault="000B30BC" w:rsidP="000B40CB">
            <w:pPr>
              <w:pStyle w:val="a3"/>
              <w:jc w:val="center"/>
              <w:rPr>
                <w:sz w:val="22"/>
                <w:szCs w:val="22"/>
              </w:rPr>
            </w:pPr>
          </w:p>
        </w:tc>
        <w:tc>
          <w:tcPr>
            <w:tcW w:w="1155" w:type="dxa"/>
            <w:vMerge/>
            <w:shd w:val="clear" w:color="auto" w:fill="auto"/>
            <w:textDirection w:val="btLr"/>
            <w:vAlign w:val="center"/>
          </w:tcPr>
          <w:p w:rsidR="000B30BC" w:rsidRPr="000743E8" w:rsidRDefault="000B30BC" w:rsidP="000B40CB">
            <w:pPr>
              <w:pStyle w:val="a3"/>
              <w:jc w:val="center"/>
              <w:rPr>
                <w:sz w:val="22"/>
                <w:szCs w:val="22"/>
              </w:rPr>
            </w:pPr>
          </w:p>
        </w:tc>
        <w:tc>
          <w:tcPr>
            <w:tcW w:w="992" w:type="dxa"/>
            <w:shd w:val="clear" w:color="auto" w:fill="auto"/>
            <w:vAlign w:val="center"/>
          </w:tcPr>
          <w:p w:rsidR="00667DAB" w:rsidRPr="000743E8" w:rsidRDefault="000B30BC" w:rsidP="00C66B9F">
            <w:pPr>
              <w:pStyle w:val="a3"/>
              <w:jc w:val="center"/>
              <w:rPr>
                <w:sz w:val="22"/>
                <w:szCs w:val="22"/>
              </w:rPr>
            </w:pPr>
            <w:r w:rsidRPr="000743E8">
              <w:rPr>
                <w:sz w:val="22"/>
                <w:szCs w:val="22"/>
              </w:rPr>
              <w:t>2011 год</w:t>
            </w:r>
          </w:p>
        </w:tc>
        <w:tc>
          <w:tcPr>
            <w:tcW w:w="992" w:type="dxa"/>
            <w:shd w:val="clear" w:color="auto" w:fill="auto"/>
            <w:vAlign w:val="center"/>
          </w:tcPr>
          <w:p w:rsidR="00667DAB" w:rsidRPr="000743E8" w:rsidRDefault="000B30BC" w:rsidP="00C66B9F">
            <w:pPr>
              <w:pStyle w:val="a3"/>
              <w:jc w:val="center"/>
              <w:rPr>
                <w:sz w:val="22"/>
                <w:szCs w:val="22"/>
              </w:rPr>
            </w:pPr>
            <w:r w:rsidRPr="000743E8">
              <w:rPr>
                <w:sz w:val="22"/>
                <w:szCs w:val="22"/>
              </w:rPr>
              <w:t>2012 год</w:t>
            </w:r>
          </w:p>
        </w:tc>
        <w:tc>
          <w:tcPr>
            <w:tcW w:w="1134" w:type="dxa"/>
            <w:shd w:val="clear" w:color="auto" w:fill="auto"/>
            <w:vAlign w:val="center"/>
          </w:tcPr>
          <w:p w:rsidR="00667DAB" w:rsidRPr="000743E8" w:rsidRDefault="000B30BC" w:rsidP="00C66B9F">
            <w:pPr>
              <w:pStyle w:val="a3"/>
              <w:jc w:val="center"/>
              <w:rPr>
                <w:sz w:val="22"/>
                <w:szCs w:val="22"/>
              </w:rPr>
            </w:pPr>
            <w:r w:rsidRPr="000743E8">
              <w:rPr>
                <w:sz w:val="22"/>
                <w:szCs w:val="22"/>
              </w:rPr>
              <w:t xml:space="preserve">2013 </w:t>
            </w:r>
            <w:r w:rsidR="00667DAB">
              <w:rPr>
                <w:sz w:val="22"/>
                <w:szCs w:val="22"/>
              </w:rPr>
              <w:t xml:space="preserve">   </w:t>
            </w:r>
            <w:r w:rsidRPr="000743E8">
              <w:rPr>
                <w:sz w:val="22"/>
                <w:szCs w:val="22"/>
              </w:rPr>
              <w:t>год</w:t>
            </w:r>
          </w:p>
        </w:tc>
        <w:tc>
          <w:tcPr>
            <w:tcW w:w="1262" w:type="dxa"/>
            <w:vMerge/>
            <w:shd w:val="clear" w:color="auto" w:fill="auto"/>
            <w:vAlign w:val="center"/>
          </w:tcPr>
          <w:p w:rsidR="000B30BC" w:rsidRPr="000743E8" w:rsidRDefault="000B30BC" w:rsidP="000B40CB">
            <w:pPr>
              <w:pStyle w:val="a3"/>
              <w:jc w:val="center"/>
              <w:rPr>
                <w:sz w:val="22"/>
                <w:szCs w:val="22"/>
              </w:rPr>
            </w:pPr>
          </w:p>
        </w:tc>
      </w:tr>
      <w:tr w:rsidR="00B96704" w:rsidRPr="000743E8" w:rsidTr="00C66B9F">
        <w:trPr>
          <w:cantSplit/>
          <w:trHeight w:val="1180"/>
        </w:trPr>
        <w:tc>
          <w:tcPr>
            <w:tcW w:w="675" w:type="dxa"/>
            <w:shd w:val="clear" w:color="auto" w:fill="auto"/>
            <w:vAlign w:val="center"/>
          </w:tcPr>
          <w:p w:rsidR="00B96704" w:rsidRPr="006D67D4" w:rsidRDefault="00B96704" w:rsidP="000B40CB">
            <w:pPr>
              <w:pStyle w:val="a3"/>
              <w:jc w:val="center"/>
              <w:rPr>
                <w:sz w:val="22"/>
                <w:szCs w:val="22"/>
              </w:rPr>
            </w:pPr>
            <w:r w:rsidRPr="006D67D4">
              <w:rPr>
                <w:sz w:val="22"/>
                <w:szCs w:val="22"/>
              </w:rPr>
              <w:t>1.</w:t>
            </w:r>
          </w:p>
          <w:p w:rsidR="00667DAB" w:rsidRDefault="00667DAB" w:rsidP="000B40CB">
            <w:pPr>
              <w:pStyle w:val="a3"/>
              <w:jc w:val="center"/>
              <w:rPr>
                <w:sz w:val="22"/>
                <w:szCs w:val="22"/>
              </w:rPr>
            </w:pPr>
          </w:p>
          <w:p w:rsidR="00667DAB" w:rsidRDefault="00667DAB" w:rsidP="000B40CB">
            <w:pPr>
              <w:pStyle w:val="a3"/>
              <w:jc w:val="center"/>
              <w:rPr>
                <w:sz w:val="22"/>
                <w:szCs w:val="22"/>
              </w:rPr>
            </w:pPr>
          </w:p>
          <w:p w:rsidR="00667DAB" w:rsidRPr="000743E8" w:rsidRDefault="00667DAB" w:rsidP="000B40CB">
            <w:pPr>
              <w:pStyle w:val="a3"/>
              <w:jc w:val="center"/>
              <w:rPr>
                <w:sz w:val="22"/>
                <w:szCs w:val="22"/>
              </w:rPr>
            </w:pPr>
          </w:p>
          <w:p w:rsidR="00B96704" w:rsidRPr="000743E8" w:rsidRDefault="00B96704" w:rsidP="00B96704">
            <w:pPr>
              <w:pStyle w:val="a3"/>
              <w:rPr>
                <w:sz w:val="22"/>
                <w:szCs w:val="22"/>
              </w:rPr>
            </w:pPr>
          </w:p>
        </w:tc>
        <w:tc>
          <w:tcPr>
            <w:tcW w:w="4253" w:type="dxa"/>
            <w:shd w:val="clear" w:color="auto" w:fill="auto"/>
          </w:tcPr>
          <w:p w:rsidR="00B96704" w:rsidRPr="000743E8" w:rsidRDefault="00B96704" w:rsidP="00C36237">
            <w:pPr>
              <w:pStyle w:val="a3"/>
              <w:jc w:val="both"/>
              <w:rPr>
                <w:sz w:val="22"/>
                <w:szCs w:val="22"/>
              </w:rPr>
            </w:pPr>
            <w:r w:rsidRPr="000743E8">
              <w:rPr>
                <w:sz w:val="22"/>
                <w:szCs w:val="22"/>
              </w:rPr>
              <w:t>Подпрограмма "Обеспечение жилыми помещениями граж</w:t>
            </w:r>
            <w:r w:rsidR="00667DAB">
              <w:rPr>
                <w:sz w:val="22"/>
                <w:szCs w:val="22"/>
              </w:rPr>
              <w:t>дан, проживающих в жилых помещениях, непригодных для прожи</w:t>
            </w:r>
            <w:r w:rsidRPr="000743E8">
              <w:rPr>
                <w:sz w:val="22"/>
                <w:szCs w:val="22"/>
              </w:rPr>
              <w:t>вания, в Ханты-Мансийском районе до 2015 года"</w:t>
            </w:r>
          </w:p>
        </w:tc>
        <w:tc>
          <w:tcPr>
            <w:tcW w:w="2835" w:type="dxa"/>
            <w:shd w:val="clear" w:color="auto" w:fill="auto"/>
            <w:noWrap/>
          </w:tcPr>
          <w:p w:rsidR="00B96704" w:rsidRPr="000743E8" w:rsidRDefault="00B96704" w:rsidP="00667DAB">
            <w:pPr>
              <w:pStyle w:val="a3"/>
              <w:jc w:val="center"/>
              <w:rPr>
                <w:sz w:val="22"/>
                <w:szCs w:val="22"/>
              </w:rPr>
            </w:pPr>
            <w:r w:rsidRPr="000743E8">
              <w:rPr>
                <w:sz w:val="22"/>
                <w:szCs w:val="22"/>
              </w:rPr>
              <w:t>департамент имущественных, земельных отношений и природопользования</w:t>
            </w:r>
          </w:p>
        </w:tc>
        <w:tc>
          <w:tcPr>
            <w:tcW w:w="1559" w:type="dxa"/>
            <w:shd w:val="clear" w:color="auto" w:fill="auto"/>
          </w:tcPr>
          <w:p w:rsidR="00B96704" w:rsidRPr="000743E8" w:rsidRDefault="00B96704" w:rsidP="00B96704">
            <w:pPr>
              <w:pStyle w:val="a3"/>
              <w:jc w:val="center"/>
              <w:rPr>
                <w:sz w:val="22"/>
                <w:szCs w:val="22"/>
              </w:rPr>
            </w:pPr>
            <w:r w:rsidRPr="000743E8">
              <w:rPr>
                <w:sz w:val="22"/>
                <w:szCs w:val="22"/>
              </w:rPr>
              <w:t>2011-2013</w:t>
            </w:r>
          </w:p>
        </w:tc>
        <w:tc>
          <w:tcPr>
            <w:tcW w:w="1155" w:type="dxa"/>
            <w:shd w:val="clear" w:color="auto" w:fill="auto"/>
            <w:noWrap/>
          </w:tcPr>
          <w:p w:rsidR="00B96704" w:rsidRPr="000743E8" w:rsidRDefault="00B96704" w:rsidP="00B96704">
            <w:pPr>
              <w:pStyle w:val="a3"/>
              <w:jc w:val="center"/>
              <w:rPr>
                <w:sz w:val="22"/>
                <w:szCs w:val="22"/>
              </w:rPr>
            </w:pPr>
            <w:r w:rsidRPr="000743E8">
              <w:rPr>
                <w:sz w:val="22"/>
                <w:szCs w:val="22"/>
              </w:rPr>
              <w:t>3000</w:t>
            </w:r>
          </w:p>
        </w:tc>
        <w:tc>
          <w:tcPr>
            <w:tcW w:w="992" w:type="dxa"/>
            <w:shd w:val="clear" w:color="auto" w:fill="auto"/>
          </w:tcPr>
          <w:p w:rsidR="00B96704" w:rsidRPr="000743E8" w:rsidRDefault="00B96704" w:rsidP="00B96704">
            <w:pPr>
              <w:pStyle w:val="a3"/>
              <w:jc w:val="center"/>
              <w:rPr>
                <w:sz w:val="22"/>
                <w:szCs w:val="22"/>
              </w:rPr>
            </w:pPr>
            <w:r w:rsidRPr="000743E8">
              <w:rPr>
                <w:sz w:val="22"/>
                <w:szCs w:val="22"/>
              </w:rPr>
              <w:t>1 000</w:t>
            </w:r>
          </w:p>
        </w:tc>
        <w:tc>
          <w:tcPr>
            <w:tcW w:w="992" w:type="dxa"/>
            <w:shd w:val="clear" w:color="auto" w:fill="auto"/>
            <w:noWrap/>
          </w:tcPr>
          <w:p w:rsidR="00B96704" w:rsidRPr="000743E8" w:rsidRDefault="00B96704" w:rsidP="00B96704">
            <w:pPr>
              <w:pStyle w:val="a3"/>
              <w:jc w:val="center"/>
              <w:rPr>
                <w:sz w:val="22"/>
                <w:szCs w:val="22"/>
              </w:rPr>
            </w:pPr>
            <w:r w:rsidRPr="000743E8">
              <w:rPr>
                <w:sz w:val="22"/>
                <w:szCs w:val="22"/>
              </w:rPr>
              <w:t>1 000</w:t>
            </w:r>
          </w:p>
        </w:tc>
        <w:tc>
          <w:tcPr>
            <w:tcW w:w="1134" w:type="dxa"/>
            <w:shd w:val="clear" w:color="auto" w:fill="auto"/>
          </w:tcPr>
          <w:p w:rsidR="00B96704" w:rsidRPr="000743E8" w:rsidRDefault="00B96704" w:rsidP="00B96704">
            <w:pPr>
              <w:pStyle w:val="a3"/>
              <w:jc w:val="center"/>
              <w:rPr>
                <w:sz w:val="22"/>
                <w:szCs w:val="22"/>
              </w:rPr>
            </w:pPr>
            <w:r w:rsidRPr="000743E8">
              <w:rPr>
                <w:sz w:val="22"/>
                <w:szCs w:val="22"/>
              </w:rPr>
              <w:t>1 000</w:t>
            </w:r>
          </w:p>
        </w:tc>
        <w:tc>
          <w:tcPr>
            <w:tcW w:w="1262" w:type="dxa"/>
            <w:shd w:val="clear" w:color="auto" w:fill="auto"/>
          </w:tcPr>
          <w:p w:rsidR="00B96704" w:rsidRPr="000743E8" w:rsidRDefault="00C36237" w:rsidP="00B96704">
            <w:pPr>
              <w:pStyle w:val="a3"/>
              <w:jc w:val="center"/>
              <w:rPr>
                <w:sz w:val="22"/>
                <w:szCs w:val="22"/>
              </w:rPr>
            </w:pPr>
            <w:r>
              <w:rPr>
                <w:sz w:val="22"/>
                <w:szCs w:val="22"/>
              </w:rPr>
              <w:t>б</w:t>
            </w:r>
            <w:r w:rsidR="00B96704" w:rsidRPr="000743E8">
              <w:rPr>
                <w:sz w:val="22"/>
                <w:szCs w:val="22"/>
              </w:rPr>
              <w:t>юджет</w:t>
            </w:r>
            <w:r>
              <w:rPr>
                <w:sz w:val="22"/>
                <w:szCs w:val="22"/>
              </w:rPr>
              <w:t xml:space="preserve"> района</w:t>
            </w:r>
          </w:p>
        </w:tc>
      </w:tr>
      <w:tr w:rsidR="00123728" w:rsidRPr="000743E8" w:rsidTr="00667DAB">
        <w:trPr>
          <w:cantSplit/>
          <w:trHeight w:val="345"/>
        </w:trPr>
        <w:tc>
          <w:tcPr>
            <w:tcW w:w="675" w:type="dxa"/>
            <w:shd w:val="clear" w:color="auto" w:fill="auto"/>
            <w:vAlign w:val="center"/>
          </w:tcPr>
          <w:p w:rsidR="00E5398B" w:rsidRDefault="00E5398B" w:rsidP="000B40CB">
            <w:pPr>
              <w:pStyle w:val="a3"/>
              <w:jc w:val="center"/>
              <w:rPr>
                <w:sz w:val="22"/>
                <w:szCs w:val="22"/>
              </w:rPr>
            </w:pPr>
            <w:r>
              <w:rPr>
                <w:sz w:val="22"/>
                <w:szCs w:val="22"/>
              </w:rPr>
              <w:t>1.1</w:t>
            </w:r>
            <w:r w:rsidR="00667DAB">
              <w:rPr>
                <w:sz w:val="22"/>
                <w:szCs w:val="22"/>
              </w:rPr>
              <w:t>.</w:t>
            </w:r>
          </w:p>
          <w:p w:rsidR="00C66B9F" w:rsidRDefault="00C66B9F" w:rsidP="000B40CB">
            <w:pPr>
              <w:pStyle w:val="a3"/>
              <w:jc w:val="center"/>
              <w:rPr>
                <w:sz w:val="22"/>
                <w:szCs w:val="22"/>
              </w:rPr>
            </w:pPr>
          </w:p>
          <w:p w:rsidR="00C66B9F" w:rsidRDefault="00C66B9F" w:rsidP="000B40CB">
            <w:pPr>
              <w:pStyle w:val="a3"/>
              <w:jc w:val="center"/>
              <w:rPr>
                <w:sz w:val="22"/>
                <w:szCs w:val="22"/>
              </w:rPr>
            </w:pPr>
          </w:p>
          <w:p w:rsidR="00C66B9F" w:rsidRPr="000743E8" w:rsidRDefault="00C66B9F" w:rsidP="000B40CB">
            <w:pPr>
              <w:pStyle w:val="a3"/>
              <w:jc w:val="center"/>
              <w:rPr>
                <w:sz w:val="22"/>
                <w:szCs w:val="22"/>
              </w:rPr>
            </w:pPr>
          </w:p>
          <w:p w:rsidR="00E5398B" w:rsidRPr="000743E8" w:rsidRDefault="00E5398B" w:rsidP="000B40CB">
            <w:pPr>
              <w:pStyle w:val="a3"/>
              <w:jc w:val="center"/>
              <w:rPr>
                <w:sz w:val="22"/>
                <w:szCs w:val="22"/>
              </w:rPr>
            </w:pPr>
          </w:p>
        </w:tc>
        <w:tc>
          <w:tcPr>
            <w:tcW w:w="4253" w:type="dxa"/>
            <w:shd w:val="clear" w:color="auto" w:fill="auto"/>
            <w:vAlign w:val="center"/>
          </w:tcPr>
          <w:p w:rsidR="00E5398B" w:rsidRPr="00E5398B" w:rsidRDefault="00E5398B" w:rsidP="00C36237">
            <w:pPr>
              <w:pStyle w:val="a3"/>
              <w:jc w:val="both"/>
              <w:rPr>
                <w:sz w:val="22"/>
                <w:szCs w:val="22"/>
              </w:rPr>
            </w:pPr>
            <w:r w:rsidRPr="00E5398B">
              <w:rPr>
                <w:sz w:val="22"/>
                <w:szCs w:val="22"/>
              </w:rPr>
              <w:t>Строительство (в том числе путем долевого участия в строительстве) жилых помещений для последующего пересе</w:t>
            </w:r>
            <w:r w:rsidR="00C66B9F">
              <w:rPr>
                <w:sz w:val="22"/>
                <w:szCs w:val="22"/>
              </w:rPr>
              <w:t>-</w:t>
            </w:r>
            <w:r w:rsidRPr="00E5398B">
              <w:rPr>
                <w:sz w:val="22"/>
                <w:szCs w:val="22"/>
              </w:rPr>
              <w:t>ления на условиях договор</w:t>
            </w:r>
            <w:r w:rsidR="00C66B9F">
              <w:rPr>
                <w:sz w:val="22"/>
                <w:szCs w:val="22"/>
              </w:rPr>
              <w:t>а социального найма участников П</w:t>
            </w:r>
            <w:r w:rsidRPr="00E5398B">
              <w:rPr>
                <w:sz w:val="22"/>
                <w:szCs w:val="22"/>
              </w:rPr>
              <w:t>рограммы</w:t>
            </w:r>
          </w:p>
        </w:tc>
        <w:tc>
          <w:tcPr>
            <w:tcW w:w="2835" w:type="dxa"/>
            <w:shd w:val="clear" w:color="auto" w:fill="auto"/>
            <w:noWrap/>
            <w:vAlign w:val="center"/>
          </w:tcPr>
          <w:p w:rsidR="00E5398B" w:rsidRDefault="00E5398B" w:rsidP="00667DAB">
            <w:pPr>
              <w:pStyle w:val="a3"/>
              <w:jc w:val="center"/>
              <w:rPr>
                <w:sz w:val="22"/>
                <w:szCs w:val="22"/>
              </w:rPr>
            </w:pPr>
            <w:r w:rsidRPr="000743E8">
              <w:rPr>
                <w:sz w:val="22"/>
                <w:szCs w:val="22"/>
              </w:rPr>
              <w:t>департамент имущественных, земельных отношений и природопользования</w:t>
            </w:r>
          </w:p>
          <w:p w:rsidR="00C66B9F" w:rsidRPr="000743E8" w:rsidRDefault="00C66B9F" w:rsidP="00667DAB">
            <w:pPr>
              <w:pStyle w:val="a3"/>
              <w:jc w:val="center"/>
              <w:rPr>
                <w:sz w:val="22"/>
                <w:szCs w:val="22"/>
              </w:rPr>
            </w:pPr>
          </w:p>
        </w:tc>
        <w:tc>
          <w:tcPr>
            <w:tcW w:w="1559" w:type="dxa"/>
            <w:shd w:val="clear" w:color="auto" w:fill="auto"/>
            <w:vAlign w:val="center"/>
          </w:tcPr>
          <w:p w:rsidR="00E5398B" w:rsidRPr="000743E8" w:rsidRDefault="00E5398B" w:rsidP="000B40CB">
            <w:pPr>
              <w:pStyle w:val="a3"/>
              <w:jc w:val="center"/>
              <w:rPr>
                <w:sz w:val="22"/>
                <w:szCs w:val="22"/>
              </w:rPr>
            </w:pPr>
            <w:r w:rsidRPr="000743E8">
              <w:rPr>
                <w:sz w:val="22"/>
                <w:szCs w:val="22"/>
              </w:rPr>
              <w:t>2011-2013</w:t>
            </w:r>
          </w:p>
        </w:tc>
        <w:tc>
          <w:tcPr>
            <w:tcW w:w="1155" w:type="dxa"/>
            <w:shd w:val="clear" w:color="auto" w:fill="auto"/>
            <w:noWrap/>
            <w:vAlign w:val="center"/>
          </w:tcPr>
          <w:p w:rsidR="00E5398B" w:rsidRPr="000743E8" w:rsidRDefault="000B40CB" w:rsidP="000B40CB">
            <w:pPr>
              <w:jc w:val="center"/>
            </w:pPr>
            <w:r>
              <w:t>-</w:t>
            </w:r>
          </w:p>
        </w:tc>
        <w:tc>
          <w:tcPr>
            <w:tcW w:w="992" w:type="dxa"/>
            <w:shd w:val="clear" w:color="auto" w:fill="auto"/>
            <w:vAlign w:val="center"/>
          </w:tcPr>
          <w:p w:rsidR="00E5398B" w:rsidRPr="000743E8" w:rsidRDefault="000B40CB" w:rsidP="000B40CB">
            <w:pPr>
              <w:jc w:val="center"/>
            </w:pPr>
            <w:r>
              <w:t>-</w:t>
            </w:r>
          </w:p>
        </w:tc>
        <w:tc>
          <w:tcPr>
            <w:tcW w:w="992" w:type="dxa"/>
            <w:shd w:val="clear" w:color="auto" w:fill="auto"/>
            <w:noWrap/>
            <w:vAlign w:val="center"/>
          </w:tcPr>
          <w:p w:rsidR="00E5398B" w:rsidRPr="000743E8" w:rsidRDefault="000B40CB" w:rsidP="000B40CB">
            <w:pPr>
              <w:jc w:val="center"/>
            </w:pPr>
            <w:r>
              <w:t>-</w:t>
            </w:r>
          </w:p>
        </w:tc>
        <w:tc>
          <w:tcPr>
            <w:tcW w:w="1134" w:type="dxa"/>
            <w:shd w:val="clear" w:color="auto" w:fill="auto"/>
            <w:vAlign w:val="center"/>
          </w:tcPr>
          <w:p w:rsidR="00E5398B" w:rsidRPr="000743E8" w:rsidRDefault="000B40CB" w:rsidP="000B40CB">
            <w:pPr>
              <w:jc w:val="center"/>
            </w:pPr>
            <w:r>
              <w:t>-</w:t>
            </w:r>
          </w:p>
        </w:tc>
        <w:tc>
          <w:tcPr>
            <w:tcW w:w="1262" w:type="dxa"/>
            <w:shd w:val="clear" w:color="auto" w:fill="auto"/>
            <w:vAlign w:val="center"/>
          </w:tcPr>
          <w:p w:rsidR="00E5398B" w:rsidRPr="000743E8" w:rsidRDefault="00E5398B" w:rsidP="000B40CB">
            <w:pPr>
              <w:pStyle w:val="a3"/>
              <w:jc w:val="center"/>
              <w:rPr>
                <w:sz w:val="22"/>
                <w:szCs w:val="22"/>
              </w:rPr>
            </w:pPr>
          </w:p>
        </w:tc>
      </w:tr>
      <w:tr w:rsidR="00E5398B" w:rsidRPr="000743E8" w:rsidTr="00667DAB">
        <w:trPr>
          <w:cantSplit/>
          <w:trHeight w:val="360"/>
        </w:trPr>
        <w:tc>
          <w:tcPr>
            <w:tcW w:w="675" w:type="dxa"/>
            <w:shd w:val="clear" w:color="auto" w:fill="auto"/>
            <w:vAlign w:val="center"/>
          </w:tcPr>
          <w:p w:rsidR="00E5398B" w:rsidRDefault="000B40CB" w:rsidP="000B40CB">
            <w:pPr>
              <w:pStyle w:val="a3"/>
              <w:jc w:val="center"/>
              <w:rPr>
                <w:sz w:val="22"/>
                <w:szCs w:val="22"/>
              </w:rPr>
            </w:pPr>
            <w:r>
              <w:rPr>
                <w:sz w:val="22"/>
                <w:szCs w:val="22"/>
              </w:rPr>
              <w:t>1.2</w:t>
            </w:r>
            <w:r w:rsidR="00C66B9F">
              <w:rPr>
                <w:sz w:val="22"/>
                <w:szCs w:val="22"/>
              </w:rPr>
              <w:t>.</w:t>
            </w:r>
          </w:p>
          <w:p w:rsidR="00C66B9F" w:rsidRDefault="00C66B9F" w:rsidP="000B40CB">
            <w:pPr>
              <w:pStyle w:val="a3"/>
              <w:jc w:val="center"/>
              <w:rPr>
                <w:sz w:val="22"/>
                <w:szCs w:val="22"/>
              </w:rPr>
            </w:pPr>
          </w:p>
          <w:p w:rsidR="00C66B9F" w:rsidRDefault="00C66B9F" w:rsidP="000B40CB">
            <w:pPr>
              <w:pStyle w:val="a3"/>
              <w:jc w:val="center"/>
              <w:rPr>
                <w:sz w:val="22"/>
                <w:szCs w:val="22"/>
              </w:rPr>
            </w:pPr>
          </w:p>
          <w:p w:rsidR="00C66B9F" w:rsidRDefault="00C66B9F" w:rsidP="000B40CB">
            <w:pPr>
              <w:pStyle w:val="a3"/>
              <w:jc w:val="center"/>
              <w:rPr>
                <w:sz w:val="22"/>
                <w:szCs w:val="22"/>
              </w:rPr>
            </w:pPr>
          </w:p>
          <w:p w:rsidR="00C66B9F" w:rsidRPr="000743E8" w:rsidRDefault="00C66B9F" w:rsidP="000B40CB">
            <w:pPr>
              <w:pStyle w:val="a3"/>
              <w:jc w:val="center"/>
              <w:rPr>
                <w:sz w:val="22"/>
                <w:szCs w:val="22"/>
              </w:rPr>
            </w:pPr>
          </w:p>
        </w:tc>
        <w:tc>
          <w:tcPr>
            <w:tcW w:w="4253" w:type="dxa"/>
            <w:shd w:val="clear" w:color="auto" w:fill="auto"/>
            <w:vAlign w:val="center"/>
          </w:tcPr>
          <w:p w:rsidR="00E5398B" w:rsidRPr="000B40CB" w:rsidRDefault="006D67D4" w:rsidP="00C36237">
            <w:pPr>
              <w:pStyle w:val="a3"/>
              <w:jc w:val="both"/>
              <w:rPr>
                <w:sz w:val="22"/>
                <w:szCs w:val="22"/>
              </w:rPr>
            </w:pPr>
            <w:r>
              <w:rPr>
                <w:sz w:val="22"/>
                <w:szCs w:val="22"/>
              </w:rPr>
              <w:t>Выплата участникам П</w:t>
            </w:r>
            <w:r w:rsidR="000B40CB" w:rsidRPr="000B40CB">
              <w:rPr>
                <w:sz w:val="22"/>
                <w:szCs w:val="22"/>
              </w:rPr>
              <w:t>рограммы, а также юридическим лицам, являющимся собст</w:t>
            </w:r>
            <w:r w:rsidR="00C66B9F">
              <w:rPr>
                <w:sz w:val="22"/>
                <w:szCs w:val="22"/>
              </w:rPr>
              <w:t>-</w:t>
            </w:r>
            <w:r w:rsidR="000B40CB" w:rsidRPr="000B40CB">
              <w:rPr>
                <w:sz w:val="22"/>
                <w:szCs w:val="22"/>
              </w:rPr>
              <w:t>венниками жилых помещений, непригод</w:t>
            </w:r>
            <w:r w:rsidR="00C66B9F">
              <w:rPr>
                <w:sz w:val="22"/>
                <w:szCs w:val="22"/>
              </w:rPr>
              <w:t>-</w:t>
            </w:r>
            <w:r w:rsidR="000B40CB" w:rsidRPr="000B40CB">
              <w:rPr>
                <w:sz w:val="22"/>
                <w:szCs w:val="22"/>
              </w:rPr>
              <w:t>ных для проживания, выкупную цену за изымаемые жилые помещения</w:t>
            </w:r>
          </w:p>
        </w:tc>
        <w:tc>
          <w:tcPr>
            <w:tcW w:w="2835" w:type="dxa"/>
            <w:shd w:val="clear" w:color="auto" w:fill="auto"/>
            <w:noWrap/>
            <w:vAlign w:val="center"/>
          </w:tcPr>
          <w:p w:rsidR="00E5398B" w:rsidRDefault="000B40CB" w:rsidP="00667DAB">
            <w:pPr>
              <w:pStyle w:val="a3"/>
              <w:jc w:val="center"/>
              <w:rPr>
                <w:sz w:val="22"/>
                <w:szCs w:val="22"/>
              </w:rPr>
            </w:pPr>
            <w:r w:rsidRPr="000743E8">
              <w:rPr>
                <w:sz w:val="22"/>
                <w:szCs w:val="22"/>
              </w:rPr>
              <w:t>департамент имущественных, земельных отношений и природопользования</w:t>
            </w:r>
          </w:p>
          <w:p w:rsidR="00C66B9F" w:rsidRPr="000743E8" w:rsidRDefault="00C66B9F" w:rsidP="00667DAB">
            <w:pPr>
              <w:pStyle w:val="a3"/>
              <w:jc w:val="center"/>
              <w:rPr>
                <w:sz w:val="22"/>
                <w:szCs w:val="22"/>
              </w:rPr>
            </w:pPr>
          </w:p>
        </w:tc>
        <w:tc>
          <w:tcPr>
            <w:tcW w:w="1559" w:type="dxa"/>
            <w:shd w:val="clear" w:color="auto" w:fill="auto"/>
            <w:vAlign w:val="center"/>
          </w:tcPr>
          <w:p w:rsidR="00E5398B" w:rsidRPr="000743E8" w:rsidRDefault="000B40CB" w:rsidP="000B40CB">
            <w:pPr>
              <w:pStyle w:val="a3"/>
              <w:jc w:val="center"/>
              <w:rPr>
                <w:sz w:val="22"/>
                <w:szCs w:val="22"/>
              </w:rPr>
            </w:pPr>
            <w:r w:rsidRPr="000743E8">
              <w:rPr>
                <w:sz w:val="22"/>
                <w:szCs w:val="22"/>
              </w:rPr>
              <w:t>2011-2013</w:t>
            </w:r>
          </w:p>
        </w:tc>
        <w:tc>
          <w:tcPr>
            <w:tcW w:w="1155" w:type="dxa"/>
            <w:shd w:val="clear" w:color="auto" w:fill="auto"/>
            <w:noWrap/>
            <w:vAlign w:val="center"/>
          </w:tcPr>
          <w:p w:rsidR="00E5398B" w:rsidRPr="000743E8" w:rsidRDefault="000B40CB" w:rsidP="000B40CB">
            <w:pPr>
              <w:jc w:val="center"/>
            </w:pPr>
            <w:r>
              <w:t>-</w:t>
            </w:r>
          </w:p>
        </w:tc>
        <w:tc>
          <w:tcPr>
            <w:tcW w:w="992" w:type="dxa"/>
            <w:shd w:val="clear" w:color="auto" w:fill="auto"/>
            <w:vAlign w:val="center"/>
          </w:tcPr>
          <w:p w:rsidR="00E5398B" w:rsidRPr="000743E8" w:rsidRDefault="000B40CB" w:rsidP="000B40CB">
            <w:pPr>
              <w:jc w:val="center"/>
            </w:pPr>
            <w:r>
              <w:t>-</w:t>
            </w:r>
          </w:p>
        </w:tc>
        <w:tc>
          <w:tcPr>
            <w:tcW w:w="992" w:type="dxa"/>
            <w:shd w:val="clear" w:color="auto" w:fill="auto"/>
            <w:noWrap/>
            <w:vAlign w:val="center"/>
          </w:tcPr>
          <w:p w:rsidR="00E5398B" w:rsidRPr="000743E8" w:rsidRDefault="000B40CB" w:rsidP="000B40CB">
            <w:pPr>
              <w:jc w:val="center"/>
            </w:pPr>
            <w:r>
              <w:t>-</w:t>
            </w:r>
          </w:p>
        </w:tc>
        <w:tc>
          <w:tcPr>
            <w:tcW w:w="1134" w:type="dxa"/>
            <w:shd w:val="clear" w:color="auto" w:fill="auto"/>
            <w:vAlign w:val="center"/>
          </w:tcPr>
          <w:p w:rsidR="00E5398B" w:rsidRPr="000743E8" w:rsidRDefault="000B40CB" w:rsidP="000B40CB">
            <w:pPr>
              <w:jc w:val="center"/>
            </w:pPr>
            <w:r>
              <w:t>-</w:t>
            </w:r>
          </w:p>
        </w:tc>
        <w:tc>
          <w:tcPr>
            <w:tcW w:w="1262" w:type="dxa"/>
            <w:shd w:val="clear" w:color="auto" w:fill="auto"/>
            <w:vAlign w:val="center"/>
          </w:tcPr>
          <w:p w:rsidR="00E5398B" w:rsidRPr="000743E8" w:rsidRDefault="00E5398B" w:rsidP="000B40CB">
            <w:pPr>
              <w:pStyle w:val="a3"/>
              <w:jc w:val="center"/>
              <w:rPr>
                <w:sz w:val="22"/>
                <w:szCs w:val="22"/>
              </w:rPr>
            </w:pPr>
          </w:p>
        </w:tc>
      </w:tr>
      <w:tr w:rsidR="00B96704" w:rsidRPr="000743E8" w:rsidTr="00C66B9F">
        <w:trPr>
          <w:cantSplit/>
          <w:trHeight w:val="1688"/>
        </w:trPr>
        <w:tc>
          <w:tcPr>
            <w:tcW w:w="675" w:type="dxa"/>
            <w:shd w:val="clear" w:color="auto" w:fill="auto"/>
            <w:vAlign w:val="center"/>
          </w:tcPr>
          <w:p w:rsidR="00B96704" w:rsidRPr="006D67D4" w:rsidRDefault="00B96704" w:rsidP="00C66B9F">
            <w:pPr>
              <w:pStyle w:val="a3"/>
              <w:jc w:val="center"/>
              <w:rPr>
                <w:szCs w:val="24"/>
              </w:rPr>
            </w:pPr>
            <w:r w:rsidRPr="006D67D4">
              <w:rPr>
                <w:szCs w:val="24"/>
              </w:rPr>
              <w:lastRenderedPageBreak/>
              <w:t>2.</w:t>
            </w:r>
          </w:p>
          <w:p w:rsidR="00C66B9F" w:rsidRDefault="00C66B9F" w:rsidP="00C66B9F">
            <w:pPr>
              <w:pStyle w:val="a3"/>
              <w:jc w:val="center"/>
              <w:rPr>
                <w:b/>
                <w:szCs w:val="24"/>
              </w:rPr>
            </w:pPr>
          </w:p>
          <w:p w:rsidR="00C66B9F" w:rsidRDefault="00C66B9F" w:rsidP="00C66B9F">
            <w:pPr>
              <w:pStyle w:val="a3"/>
              <w:jc w:val="center"/>
              <w:rPr>
                <w:b/>
                <w:szCs w:val="24"/>
              </w:rPr>
            </w:pPr>
          </w:p>
          <w:p w:rsidR="00C66B9F" w:rsidRDefault="00C66B9F" w:rsidP="00C66B9F">
            <w:pPr>
              <w:pStyle w:val="a3"/>
              <w:jc w:val="center"/>
              <w:rPr>
                <w:b/>
                <w:szCs w:val="24"/>
              </w:rPr>
            </w:pPr>
          </w:p>
          <w:p w:rsidR="00C66B9F" w:rsidRDefault="00C66B9F" w:rsidP="00C66B9F">
            <w:pPr>
              <w:pStyle w:val="a3"/>
              <w:jc w:val="center"/>
              <w:rPr>
                <w:b/>
                <w:szCs w:val="24"/>
              </w:rPr>
            </w:pPr>
          </w:p>
          <w:p w:rsidR="00C66B9F" w:rsidRPr="00C66B9F" w:rsidRDefault="00C66B9F" w:rsidP="00C66B9F">
            <w:pPr>
              <w:pStyle w:val="a3"/>
              <w:jc w:val="center"/>
              <w:rPr>
                <w:b/>
                <w:szCs w:val="24"/>
              </w:rPr>
            </w:pPr>
          </w:p>
        </w:tc>
        <w:tc>
          <w:tcPr>
            <w:tcW w:w="4253" w:type="dxa"/>
            <w:shd w:val="clear" w:color="auto" w:fill="auto"/>
            <w:vAlign w:val="center"/>
          </w:tcPr>
          <w:p w:rsidR="00B96704" w:rsidRPr="00C66B9F" w:rsidRDefault="00B96704" w:rsidP="00C66B9F">
            <w:pPr>
              <w:pStyle w:val="a3"/>
              <w:jc w:val="both"/>
              <w:rPr>
                <w:szCs w:val="24"/>
              </w:rPr>
            </w:pPr>
            <w:r w:rsidRPr="00C66B9F">
              <w:rPr>
                <w:szCs w:val="24"/>
              </w:rPr>
              <w:t>Подпрограмма</w:t>
            </w:r>
            <w:r w:rsidR="00C66B9F">
              <w:rPr>
                <w:szCs w:val="24"/>
              </w:rPr>
              <w:t xml:space="preserve"> </w:t>
            </w:r>
            <w:r w:rsidRPr="00C66B9F">
              <w:rPr>
                <w:szCs w:val="24"/>
              </w:rPr>
              <w:t>"</w:t>
            </w:r>
            <w:r w:rsidR="00C66B9F">
              <w:rPr>
                <w:szCs w:val="24"/>
              </w:rPr>
              <w:t>Строительство и (или) приобретение жилых помещений для пре</w:t>
            </w:r>
            <w:r w:rsidRPr="00C66B9F">
              <w:rPr>
                <w:szCs w:val="24"/>
              </w:rPr>
              <w:t>доставления на у</w:t>
            </w:r>
            <w:r w:rsidR="00C66B9F">
              <w:rPr>
                <w:szCs w:val="24"/>
              </w:rPr>
              <w:t>словиях социаль-ного найма, фор</w:t>
            </w:r>
            <w:r w:rsidRPr="00C66B9F">
              <w:rPr>
                <w:szCs w:val="24"/>
              </w:rPr>
              <w:t xml:space="preserve">мирование манев-ренного </w:t>
            </w:r>
            <w:r w:rsidR="00C66B9F">
              <w:rPr>
                <w:szCs w:val="24"/>
              </w:rPr>
              <w:t>жилищ</w:t>
            </w:r>
            <w:r w:rsidRPr="00C66B9F">
              <w:rPr>
                <w:szCs w:val="24"/>
              </w:rPr>
              <w:t xml:space="preserve">ного фонда до </w:t>
            </w:r>
            <w:r w:rsidR="00C66B9F">
              <w:rPr>
                <w:szCs w:val="24"/>
              </w:rPr>
              <w:t xml:space="preserve">                     </w:t>
            </w:r>
            <w:r w:rsidRPr="00C66B9F">
              <w:rPr>
                <w:szCs w:val="24"/>
              </w:rPr>
              <w:t>2015 года"</w:t>
            </w:r>
          </w:p>
        </w:tc>
        <w:tc>
          <w:tcPr>
            <w:tcW w:w="2835" w:type="dxa"/>
            <w:shd w:val="clear" w:color="auto" w:fill="auto"/>
            <w:noWrap/>
            <w:vAlign w:val="center"/>
          </w:tcPr>
          <w:p w:rsidR="00B96704" w:rsidRDefault="00B96704" w:rsidP="00C66B9F">
            <w:pPr>
              <w:pStyle w:val="a3"/>
              <w:jc w:val="center"/>
              <w:rPr>
                <w:szCs w:val="24"/>
              </w:rPr>
            </w:pPr>
            <w:r w:rsidRPr="00C66B9F">
              <w:rPr>
                <w:szCs w:val="24"/>
              </w:rPr>
              <w:t>департамент имущественных, земельных отношений и природопользования</w:t>
            </w:r>
          </w:p>
          <w:p w:rsidR="00C66B9F" w:rsidRDefault="00C66B9F" w:rsidP="00C66B9F">
            <w:pPr>
              <w:pStyle w:val="a3"/>
              <w:jc w:val="center"/>
              <w:rPr>
                <w:szCs w:val="24"/>
              </w:rPr>
            </w:pPr>
          </w:p>
          <w:p w:rsidR="00C66B9F" w:rsidRPr="00C66B9F" w:rsidRDefault="00C66B9F" w:rsidP="00C66B9F">
            <w:pPr>
              <w:pStyle w:val="a3"/>
              <w:jc w:val="center"/>
              <w:rPr>
                <w:szCs w:val="24"/>
              </w:rPr>
            </w:pPr>
          </w:p>
        </w:tc>
        <w:tc>
          <w:tcPr>
            <w:tcW w:w="1559" w:type="dxa"/>
            <w:shd w:val="clear" w:color="auto" w:fill="auto"/>
            <w:vAlign w:val="center"/>
          </w:tcPr>
          <w:p w:rsidR="00B96704" w:rsidRPr="00C66B9F" w:rsidRDefault="00B96704" w:rsidP="00C66B9F">
            <w:pPr>
              <w:pStyle w:val="a3"/>
              <w:jc w:val="center"/>
              <w:rPr>
                <w:szCs w:val="24"/>
              </w:rPr>
            </w:pPr>
            <w:r w:rsidRPr="00C66B9F">
              <w:rPr>
                <w:szCs w:val="24"/>
              </w:rPr>
              <w:t>2011-2013</w:t>
            </w:r>
          </w:p>
        </w:tc>
        <w:tc>
          <w:tcPr>
            <w:tcW w:w="1155" w:type="dxa"/>
            <w:shd w:val="clear" w:color="auto" w:fill="auto"/>
            <w:noWrap/>
            <w:vAlign w:val="center"/>
          </w:tcPr>
          <w:p w:rsidR="00B96704" w:rsidRPr="00C66B9F" w:rsidRDefault="00B96704" w:rsidP="00C66B9F">
            <w:pPr>
              <w:pStyle w:val="a3"/>
              <w:jc w:val="center"/>
              <w:rPr>
                <w:szCs w:val="24"/>
              </w:rPr>
            </w:pPr>
            <w:r w:rsidRPr="00C66B9F">
              <w:rPr>
                <w:szCs w:val="24"/>
              </w:rPr>
              <w:t>23598,9</w:t>
            </w:r>
          </w:p>
        </w:tc>
        <w:tc>
          <w:tcPr>
            <w:tcW w:w="992" w:type="dxa"/>
            <w:shd w:val="clear" w:color="auto" w:fill="auto"/>
            <w:vAlign w:val="center"/>
          </w:tcPr>
          <w:p w:rsidR="00B96704" w:rsidRPr="00C66B9F" w:rsidRDefault="00B96704" w:rsidP="00C66B9F">
            <w:pPr>
              <w:pStyle w:val="a3"/>
              <w:jc w:val="center"/>
              <w:rPr>
                <w:szCs w:val="24"/>
              </w:rPr>
            </w:pPr>
            <w:r w:rsidRPr="00C66B9F">
              <w:rPr>
                <w:szCs w:val="24"/>
              </w:rPr>
              <w:t>7866,3</w:t>
            </w:r>
          </w:p>
        </w:tc>
        <w:tc>
          <w:tcPr>
            <w:tcW w:w="992" w:type="dxa"/>
            <w:shd w:val="clear" w:color="auto" w:fill="auto"/>
            <w:noWrap/>
            <w:vAlign w:val="center"/>
          </w:tcPr>
          <w:p w:rsidR="00B96704" w:rsidRPr="00C66B9F" w:rsidRDefault="00B96704" w:rsidP="00C66B9F">
            <w:pPr>
              <w:pStyle w:val="a3"/>
              <w:jc w:val="center"/>
              <w:rPr>
                <w:szCs w:val="24"/>
              </w:rPr>
            </w:pPr>
            <w:r w:rsidRPr="00C66B9F">
              <w:rPr>
                <w:szCs w:val="24"/>
              </w:rPr>
              <w:t>7866,3</w:t>
            </w:r>
          </w:p>
        </w:tc>
        <w:tc>
          <w:tcPr>
            <w:tcW w:w="1134" w:type="dxa"/>
            <w:shd w:val="clear" w:color="auto" w:fill="auto"/>
            <w:vAlign w:val="center"/>
          </w:tcPr>
          <w:p w:rsidR="00B96704" w:rsidRPr="00C66B9F" w:rsidRDefault="00B96704" w:rsidP="00C66B9F">
            <w:pPr>
              <w:pStyle w:val="a3"/>
              <w:jc w:val="center"/>
              <w:rPr>
                <w:szCs w:val="24"/>
              </w:rPr>
            </w:pPr>
            <w:r w:rsidRPr="00C66B9F">
              <w:rPr>
                <w:szCs w:val="24"/>
              </w:rPr>
              <w:t>7866,3</w:t>
            </w:r>
          </w:p>
        </w:tc>
        <w:tc>
          <w:tcPr>
            <w:tcW w:w="1262" w:type="dxa"/>
            <w:shd w:val="clear" w:color="auto" w:fill="auto"/>
            <w:vAlign w:val="center"/>
          </w:tcPr>
          <w:p w:rsidR="00B96704" w:rsidRPr="00C66B9F" w:rsidRDefault="00C36237" w:rsidP="00C66B9F">
            <w:pPr>
              <w:pStyle w:val="a3"/>
              <w:jc w:val="center"/>
              <w:rPr>
                <w:szCs w:val="24"/>
              </w:rPr>
            </w:pPr>
            <w:r w:rsidRPr="00C66B9F">
              <w:rPr>
                <w:szCs w:val="24"/>
              </w:rPr>
              <w:t>бюджет района</w:t>
            </w:r>
          </w:p>
        </w:tc>
      </w:tr>
      <w:tr w:rsidR="00123728" w:rsidRPr="000743E8" w:rsidTr="00667DAB">
        <w:trPr>
          <w:cantSplit/>
          <w:trHeight w:val="285"/>
        </w:trPr>
        <w:tc>
          <w:tcPr>
            <w:tcW w:w="675" w:type="dxa"/>
            <w:shd w:val="clear" w:color="auto" w:fill="auto"/>
            <w:vAlign w:val="center"/>
          </w:tcPr>
          <w:p w:rsidR="000B40CB" w:rsidRDefault="000B40CB" w:rsidP="00C66B9F">
            <w:pPr>
              <w:pStyle w:val="a3"/>
              <w:jc w:val="center"/>
              <w:rPr>
                <w:szCs w:val="24"/>
              </w:rPr>
            </w:pPr>
            <w:r w:rsidRPr="00C66B9F">
              <w:rPr>
                <w:szCs w:val="24"/>
              </w:rPr>
              <w:t>2.1</w:t>
            </w:r>
            <w:r w:rsidR="00C66B9F">
              <w:rPr>
                <w:szCs w:val="24"/>
              </w:rPr>
              <w:t>.</w:t>
            </w:r>
          </w:p>
          <w:p w:rsidR="00C66B9F" w:rsidRDefault="00C66B9F" w:rsidP="00C66B9F">
            <w:pPr>
              <w:pStyle w:val="a3"/>
              <w:jc w:val="center"/>
              <w:rPr>
                <w:szCs w:val="24"/>
              </w:rPr>
            </w:pPr>
          </w:p>
          <w:p w:rsidR="00C66B9F" w:rsidRDefault="00C66B9F" w:rsidP="00C66B9F">
            <w:pPr>
              <w:pStyle w:val="a3"/>
              <w:jc w:val="center"/>
              <w:rPr>
                <w:szCs w:val="24"/>
              </w:rPr>
            </w:pPr>
          </w:p>
          <w:p w:rsidR="00C66B9F" w:rsidRPr="00C66B9F" w:rsidRDefault="00C66B9F" w:rsidP="00C66B9F">
            <w:pPr>
              <w:pStyle w:val="a3"/>
              <w:jc w:val="center"/>
              <w:rPr>
                <w:szCs w:val="24"/>
              </w:rPr>
            </w:pPr>
          </w:p>
        </w:tc>
        <w:tc>
          <w:tcPr>
            <w:tcW w:w="4253" w:type="dxa"/>
            <w:shd w:val="clear" w:color="auto" w:fill="auto"/>
            <w:vAlign w:val="center"/>
          </w:tcPr>
          <w:p w:rsidR="000B40CB" w:rsidRDefault="000B40CB" w:rsidP="00C66B9F">
            <w:pPr>
              <w:pStyle w:val="a3"/>
              <w:jc w:val="both"/>
              <w:rPr>
                <w:szCs w:val="24"/>
              </w:rPr>
            </w:pPr>
            <w:r w:rsidRPr="00C66B9F">
              <w:rPr>
                <w:szCs w:val="24"/>
              </w:rPr>
              <w:t>Строительство и (или) приобретение (в том числе путем долевого участия в строительстве) жилых помещений</w:t>
            </w:r>
          </w:p>
          <w:p w:rsidR="00C66B9F" w:rsidRPr="00C66B9F" w:rsidRDefault="00C66B9F" w:rsidP="00C66B9F">
            <w:pPr>
              <w:pStyle w:val="a3"/>
              <w:jc w:val="both"/>
              <w:rPr>
                <w:szCs w:val="24"/>
              </w:rPr>
            </w:pPr>
          </w:p>
        </w:tc>
        <w:tc>
          <w:tcPr>
            <w:tcW w:w="2835" w:type="dxa"/>
            <w:shd w:val="clear" w:color="auto" w:fill="auto"/>
            <w:noWrap/>
            <w:vAlign w:val="center"/>
          </w:tcPr>
          <w:p w:rsidR="000B40CB" w:rsidRPr="00C66B9F" w:rsidRDefault="000B40CB" w:rsidP="00C66B9F">
            <w:pPr>
              <w:pStyle w:val="a3"/>
              <w:jc w:val="center"/>
              <w:rPr>
                <w:szCs w:val="24"/>
              </w:rPr>
            </w:pPr>
            <w:r w:rsidRPr="00C66B9F">
              <w:rPr>
                <w:szCs w:val="24"/>
              </w:rPr>
              <w:t>департамент имущественных, земельных отношений и природопользования</w:t>
            </w:r>
          </w:p>
        </w:tc>
        <w:tc>
          <w:tcPr>
            <w:tcW w:w="1559" w:type="dxa"/>
            <w:shd w:val="clear" w:color="auto" w:fill="auto"/>
            <w:vAlign w:val="center"/>
          </w:tcPr>
          <w:p w:rsidR="000B40CB" w:rsidRPr="00C66B9F" w:rsidRDefault="000B40CB" w:rsidP="00C66B9F">
            <w:pPr>
              <w:pStyle w:val="a3"/>
              <w:jc w:val="center"/>
              <w:rPr>
                <w:szCs w:val="24"/>
              </w:rPr>
            </w:pPr>
            <w:r w:rsidRPr="00C66B9F">
              <w:rPr>
                <w:szCs w:val="24"/>
              </w:rPr>
              <w:t>2011-2013</w:t>
            </w:r>
          </w:p>
        </w:tc>
        <w:tc>
          <w:tcPr>
            <w:tcW w:w="1155" w:type="dxa"/>
            <w:shd w:val="clear" w:color="auto" w:fill="auto"/>
            <w:noWrap/>
            <w:vAlign w:val="center"/>
          </w:tcPr>
          <w:p w:rsidR="000B40CB" w:rsidRPr="00C66B9F" w:rsidRDefault="000B40CB" w:rsidP="00C66B9F">
            <w:pPr>
              <w:pStyle w:val="a3"/>
              <w:jc w:val="center"/>
              <w:rPr>
                <w:szCs w:val="24"/>
              </w:rPr>
            </w:pPr>
            <w:r w:rsidRPr="00C66B9F">
              <w:rPr>
                <w:szCs w:val="24"/>
              </w:rPr>
              <w:t>-</w:t>
            </w:r>
          </w:p>
        </w:tc>
        <w:tc>
          <w:tcPr>
            <w:tcW w:w="992" w:type="dxa"/>
            <w:shd w:val="clear" w:color="auto" w:fill="auto"/>
            <w:vAlign w:val="center"/>
          </w:tcPr>
          <w:p w:rsidR="000B40CB" w:rsidRPr="00C66B9F" w:rsidRDefault="000B40CB" w:rsidP="00C66B9F">
            <w:pPr>
              <w:pStyle w:val="a3"/>
              <w:jc w:val="center"/>
              <w:rPr>
                <w:szCs w:val="24"/>
              </w:rPr>
            </w:pPr>
            <w:r w:rsidRPr="00C66B9F">
              <w:rPr>
                <w:szCs w:val="24"/>
              </w:rPr>
              <w:t>-</w:t>
            </w:r>
          </w:p>
        </w:tc>
        <w:tc>
          <w:tcPr>
            <w:tcW w:w="992" w:type="dxa"/>
            <w:shd w:val="clear" w:color="auto" w:fill="auto"/>
            <w:noWrap/>
            <w:vAlign w:val="center"/>
          </w:tcPr>
          <w:p w:rsidR="000B40CB" w:rsidRPr="00C66B9F" w:rsidRDefault="000B40CB" w:rsidP="00C66B9F">
            <w:pPr>
              <w:pStyle w:val="a3"/>
              <w:jc w:val="center"/>
              <w:rPr>
                <w:szCs w:val="24"/>
              </w:rPr>
            </w:pPr>
            <w:r w:rsidRPr="00C66B9F">
              <w:rPr>
                <w:szCs w:val="24"/>
              </w:rPr>
              <w:t>-</w:t>
            </w:r>
          </w:p>
        </w:tc>
        <w:tc>
          <w:tcPr>
            <w:tcW w:w="1134" w:type="dxa"/>
            <w:shd w:val="clear" w:color="auto" w:fill="auto"/>
            <w:vAlign w:val="center"/>
          </w:tcPr>
          <w:p w:rsidR="000B40CB" w:rsidRPr="00C66B9F" w:rsidRDefault="000B40CB" w:rsidP="00C66B9F">
            <w:pPr>
              <w:pStyle w:val="a3"/>
              <w:jc w:val="center"/>
              <w:rPr>
                <w:szCs w:val="24"/>
              </w:rPr>
            </w:pPr>
            <w:r w:rsidRPr="00C66B9F">
              <w:rPr>
                <w:szCs w:val="24"/>
              </w:rPr>
              <w:t>-</w:t>
            </w:r>
          </w:p>
        </w:tc>
        <w:tc>
          <w:tcPr>
            <w:tcW w:w="1262" w:type="dxa"/>
            <w:shd w:val="clear" w:color="auto" w:fill="auto"/>
            <w:vAlign w:val="center"/>
          </w:tcPr>
          <w:p w:rsidR="000B40CB" w:rsidRPr="00C66B9F" w:rsidRDefault="00103812" w:rsidP="00C66B9F">
            <w:pPr>
              <w:pStyle w:val="a3"/>
              <w:jc w:val="center"/>
              <w:rPr>
                <w:szCs w:val="24"/>
              </w:rPr>
            </w:pPr>
            <w:r w:rsidRPr="00C66B9F">
              <w:rPr>
                <w:szCs w:val="24"/>
              </w:rPr>
              <w:t>-</w:t>
            </w:r>
          </w:p>
        </w:tc>
      </w:tr>
      <w:tr w:rsidR="00103812" w:rsidRPr="000743E8" w:rsidTr="00C66B9F">
        <w:trPr>
          <w:cantSplit/>
          <w:trHeight w:val="862"/>
        </w:trPr>
        <w:tc>
          <w:tcPr>
            <w:tcW w:w="675" w:type="dxa"/>
            <w:shd w:val="clear" w:color="auto" w:fill="auto"/>
            <w:vAlign w:val="center"/>
          </w:tcPr>
          <w:p w:rsidR="00103812" w:rsidRPr="006D67D4" w:rsidRDefault="00103812" w:rsidP="00C66B9F">
            <w:pPr>
              <w:pStyle w:val="a3"/>
              <w:jc w:val="center"/>
              <w:rPr>
                <w:szCs w:val="24"/>
              </w:rPr>
            </w:pPr>
            <w:r w:rsidRPr="006D67D4">
              <w:rPr>
                <w:szCs w:val="24"/>
              </w:rPr>
              <w:t>3</w:t>
            </w:r>
            <w:r w:rsidR="00C66B9F" w:rsidRPr="006D67D4">
              <w:rPr>
                <w:szCs w:val="24"/>
              </w:rPr>
              <w:t>.</w:t>
            </w:r>
          </w:p>
          <w:p w:rsidR="00C66B9F" w:rsidRPr="006D67D4" w:rsidRDefault="00C66B9F" w:rsidP="00C66B9F">
            <w:pPr>
              <w:pStyle w:val="a3"/>
              <w:jc w:val="center"/>
              <w:rPr>
                <w:szCs w:val="24"/>
              </w:rPr>
            </w:pPr>
          </w:p>
          <w:p w:rsidR="00C66B9F" w:rsidRPr="006D67D4" w:rsidRDefault="00C66B9F" w:rsidP="00C66B9F">
            <w:pPr>
              <w:pStyle w:val="a3"/>
              <w:rPr>
                <w:szCs w:val="24"/>
              </w:rPr>
            </w:pPr>
          </w:p>
        </w:tc>
        <w:tc>
          <w:tcPr>
            <w:tcW w:w="4253" w:type="dxa"/>
            <w:shd w:val="clear" w:color="auto" w:fill="auto"/>
            <w:vAlign w:val="center"/>
          </w:tcPr>
          <w:p w:rsidR="00C66B9F" w:rsidRPr="00C66B9F" w:rsidRDefault="00103812" w:rsidP="00C66B9F">
            <w:pPr>
              <w:pStyle w:val="a3"/>
              <w:jc w:val="both"/>
              <w:rPr>
                <w:szCs w:val="24"/>
              </w:rPr>
            </w:pPr>
            <w:r w:rsidRPr="00C66B9F">
              <w:rPr>
                <w:szCs w:val="24"/>
              </w:rPr>
              <w:t>Подпрограмма «Комплексное освое</w:t>
            </w:r>
            <w:r w:rsidR="00C66B9F">
              <w:rPr>
                <w:szCs w:val="24"/>
              </w:rPr>
              <w:t>-</w:t>
            </w:r>
            <w:r w:rsidRPr="00C66B9F">
              <w:rPr>
                <w:szCs w:val="24"/>
              </w:rPr>
              <w:t>ние территории в целях жилищного строительства»</w:t>
            </w:r>
          </w:p>
        </w:tc>
        <w:tc>
          <w:tcPr>
            <w:tcW w:w="2835" w:type="dxa"/>
            <w:shd w:val="clear" w:color="auto" w:fill="auto"/>
            <w:vAlign w:val="center"/>
          </w:tcPr>
          <w:p w:rsidR="00C66B9F" w:rsidRPr="00C66B9F" w:rsidRDefault="00103812" w:rsidP="00C66B9F">
            <w:pPr>
              <w:pStyle w:val="a3"/>
              <w:jc w:val="center"/>
              <w:rPr>
                <w:szCs w:val="24"/>
              </w:rPr>
            </w:pPr>
            <w:r w:rsidRPr="00C66B9F">
              <w:rPr>
                <w:szCs w:val="24"/>
              </w:rPr>
              <w:t>департамент строительства, архитектуры и ЖКХ</w:t>
            </w:r>
          </w:p>
        </w:tc>
        <w:tc>
          <w:tcPr>
            <w:tcW w:w="1559" w:type="dxa"/>
            <w:shd w:val="clear" w:color="auto" w:fill="auto"/>
            <w:vAlign w:val="center"/>
          </w:tcPr>
          <w:p w:rsidR="00103812" w:rsidRPr="00C66B9F" w:rsidRDefault="00103812" w:rsidP="00C66B9F">
            <w:pPr>
              <w:pStyle w:val="a3"/>
              <w:jc w:val="center"/>
              <w:rPr>
                <w:szCs w:val="24"/>
              </w:rPr>
            </w:pPr>
            <w:r w:rsidRPr="00C66B9F">
              <w:rPr>
                <w:szCs w:val="24"/>
              </w:rPr>
              <w:t>2011-2013</w:t>
            </w:r>
          </w:p>
        </w:tc>
        <w:tc>
          <w:tcPr>
            <w:tcW w:w="1155" w:type="dxa"/>
            <w:shd w:val="clear" w:color="auto" w:fill="auto"/>
            <w:vAlign w:val="center"/>
          </w:tcPr>
          <w:p w:rsidR="00103812" w:rsidRPr="00C66B9F" w:rsidRDefault="00103812" w:rsidP="00C66B9F">
            <w:pPr>
              <w:pStyle w:val="a3"/>
              <w:jc w:val="center"/>
              <w:rPr>
                <w:szCs w:val="24"/>
              </w:rPr>
            </w:pPr>
            <w:r w:rsidRPr="00C66B9F">
              <w:rPr>
                <w:szCs w:val="24"/>
              </w:rPr>
              <w:t>12900</w:t>
            </w:r>
          </w:p>
        </w:tc>
        <w:tc>
          <w:tcPr>
            <w:tcW w:w="992" w:type="dxa"/>
            <w:shd w:val="clear" w:color="auto" w:fill="auto"/>
            <w:vAlign w:val="center"/>
          </w:tcPr>
          <w:p w:rsidR="00103812" w:rsidRPr="00C66B9F" w:rsidRDefault="00103812" w:rsidP="00C66B9F">
            <w:pPr>
              <w:pStyle w:val="a3"/>
              <w:jc w:val="center"/>
              <w:rPr>
                <w:szCs w:val="24"/>
              </w:rPr>
            </w:pPr>
            <w:r w:rsidRPr="00C66B9F">
              <w:rPr>
                <w:szCs w:val="24"/>
              </w:rPr>
              <w:t>4000</w:t>
            </w:r>
          </w:p>
        </w:tc>
        <w:tc>
          <w:tcPr>
            <w:tcW w:w="992" w:type="dxa"/>
            <w:shd w:val="clear" w:color="auto" w:fill="auto"/>
            <w:vAlign w:val="center"/>
          </w:tcPr>
          <w:p w:rsidR="00103812" w:rsidRPr="00C66B9F" w:rsidRDefault="00103812" w:rsidP="00C66B9F">
            <w:pPr>
              <w:pStyle w:val="a3"/>
              <w:jc w:val="center"/>
              <w:rPr>
                <w:szCs w:val="24"/>
              </w:rPr>
            </w:pPr>
            <w:r w:rsidRPr="00C66B9F">
              <w:rPr>
                <w:szCs w:val="24"/>
              </w:rPr>
              <w:t>4000</w:t>
            </w:r>
          </w:p>
        </w:tc>
        <w:tc>
          <w:tcPr>
            <w:tcW w:w="1134" w:type="dxa"/>
            <w:shd w:val="clear" w:color="auto" w:fill="auto"/>
            <w:vAlign w:val="center"/>
          </w:tcPr>
          <w:p w:rsidR="00103812" w:rsidRPr="00C66B9F" w:rsidRDefault="00103812" w:rsidP="00C66B9F">
            <w:pPr>
              <w:pStyle w:val="a3"/>
              <w:jc w:val="center"/>
              <w:rPr>
                <w:szCs w:val="24"/>
              </w:rPr>
            </w:pPr>
            <w:r w:rsidRPr="00C66B9F">
              <w:rPr>
                <w:szCs w:val="24"/>
              </w:rPr>
              <w:t>4 900</w:t>
            </w:r>
          </w:p>
        </w:tc>
        <w:tc>
          <w:tcPr>
            <w:tcW w:w="1262" w:type="dxa"/>
            <w:shd w:val="clear" w:color="auto" w:fill="auto"/>
            <w:vAlign w:val="center"/>
          </w:tcPr>
          <w:p w:rsidR="00103812" w:rsidRDefault="00C36237" w:rsidP="00C66B9F">
            <w:pPr>
              <w:pStyle w:val="a3"/>
              <w:jc w:val="center"/>
              <w:rPr>
                <w:szCs w:val="24"/>
              </w:rPr>
            </w:pPr>
            <w:r w:rsidRPr="00C66B9F">
              <w:rPr>
                <w:szCs w:val="24"/>
              </w:rPr>
              <w:t>бюджет района</w:t>
            </w:r>
          </w:p>
          <w:p w:rsidR="00C66B9F" w:rsidRPr="00C66B9F" w:rsidRDefault="00C66B9F" w:rsidP="00C66B9F">
            <w:pPr>
              <w:pStyle w:val="a3"/>
              <w:jc w:val="center"/>
              <w:rPr>
                <w:szCs w:val="24"/>
              </w:rPr>
            </w:pPr>
          </w:p>
        </w:tc>
      </w:tr>
      <w:tr w:rsidR="00103812" w:rsidRPr="000743E8" w:rsidTr="00C66B9F">
        <w:trPr>
          <w:cantSplit/>
          <w:trHeight w:val="1116"/>
        </w:trPr>
        <w:tc>
          <w:tcPr>
            <w:tcW w:w="675" w:type="dxa"/>
            <w:shd w:val="clear" w:color="auto" w:fill="auto"/>
            <w:vAlign w:val="center"/>
          </w:tcPr>
          <w:p w:rsidR="00103812" w:rsidRPr="006D67D4" w:rsidRDefault="00103812" w:rsidP="00C66B9F">
            <w:pPr>
              <w:pStyle w:val="a3"/>
              <w:jc w:val="center"/>
              <w:rPr>
                <w:szCs w:val="24"/>
              </w:rPr>
            </w:pPr>
            <w:r w:rsidRPr="006D67D4">
              <w:rPr>
                <w:szCs w:val="24"/>
              </w:rPr>
              <w:t>4</w:t>
            </w:r>
            <w:r w:rsidR="00C66B9F" w:rsidRPr="006D67D4">
              <w:rPr>
                <w:szCs w:val="24"/>
              </w:rPr>
              <w:t>.</w:t>
            </w:r>
          </w:p>
          <w:p w:rsidR="00C66B9F" w:rsidRPr="006D67D4" w:rsidRDefault="00C66B9F" w:rsidP="00C66B9F">
            <w:pPr>
              <w:pStyle w:val="a3"/>
              <w:jc w:val="center"/>
              <w:rPr>
                <w:szCs w:val="24"/>
              </w:rPr>
            </w:pPr>
          </w:p>
          <w:p w:rsidR="00C66B9F" w:rsidRPr="006D67D4" w:rsidRDefault="00C66B9F" w:rsidP="00C66B9F">
            <w:pPr>
              <w:pStyle w:val="a3"/>
              <w:jc w:val="center"/>
              <w:rPr>
                <w:szCs w:val="24"/>
              </w:rPr>
            </w:pPr>
          </w:p>
          <w:p w:rsidR="00C66B9F" w:rsidRPr="006D67D4" w:rsidRDefault="00C66B9F" w:rsidP="00C66B9F">
            <w:pPr>
              <w:pStyle w:val="a3"/>
              <w:rPr>
                <w:szCs w:val="24"/>
              </w:rPr>
            </w:pPr>
          </w:p>
        </w:tc>
        <w:tc>
          <w:tcPr>
            <w:tcW w:w="4253" w:type="dxa"/>
            <w:shd w:val="clear" w:color="auto" w:fill="auto"/>
            <w:vAlign w:val="center"/>
          </w:tcPr>
          <w:p w:rsidR="00C66B9F" w:rsidRPr="00C66B9F" w:rsidRDefault="00103812" w:rsidP="00C66B9F">
            <w:pPr>
              <w:pStyle w:val="a3"/>
              <w:jc w:val="both"/>
              <w:rPr>
                <w:szCs w:val="24"/>
              </w:rPr>
            </w:pPr>
            <w:r w:rsidRPr="00C66B9F">
              <w:rPr>
                <w:szCs w:val="24"/>
              </w:rPr>
              <w:t>Подпрограмма "Государственное пла</w:t>
            </w:r>
            <w:r w:rsidR="00C66B9F">
              <w:rPr>
                <w:szCs w:val="24"/>
              </w:rPr>
              <w:t>-</w:t>
            </w:r>
            <w:r w:rsidRPr="00C66B9F">
              <w:rPr>
                <w:szCs w:val="24"/>
              </w:rPr>
              <w:t>нирование и управление в области строительства, архитектуры и градо</w:t>
            </w:r>
            <w:r w:rsidR="00C66B9F">
              <w:rPr>
                <w:szCs w:val="24"/>
              </w:rPr>
              <w:t>-</w:t>
            </w:r>
            <w:r w:rsidRPr="00C66B9F">
              <w:rPr>
                <w:szCs w:val="24"/>
              </w:rPr>
              <w:t>строительства</w:t>
            </w:r>
          </w:p>
        </w:tc>
        <w:tc>
          <w:tcPr>
            <w:tcW w:w="2835" w:type="dxa"/>
            <w:shd w:val="clear" w:color="auto" w:fill="auto"/>
            <w:vAlign w:val="center"/>
          </w:tcPr>
          <w:p w:rsidR="00103812" w:rsidRDefault="00103812" w:rsidP="00C66B9F">
            <w:pPr>
              <w:pStyle w:val="a3"/>
              <w:jc w:val="center"/>
              <w:rPr>
                <w:szCs w:val="24"/>
              </w:rPr>
            </w:pPr>
            <w:r w:rsidRPr="00C66B9F">
              <w:rPr>
                <w:szCs w:val="24"/>
              </w:rPr>
              <w:t>департамент строительства, архитектуры и ЖКХ</w:t>
            </w:r>
          </w:p>
          <w:p w:rsidR="00C66B9F" w:rsidRPr="00C66B9F" w:rsidRDefault="00C66B9F" w:rsidP="00C66B9F">
            <w:pPr>
              <w:pStyle w:val="a3"/>
              <w:rPr>
                <w:szCs w:val="24"/>
              </w:rPr>
            </w:pPr>
          </w:p>
        </w:tc>
        <w:tc>
          <w:tcPr>
            <w:tcW w:w="1559" w:type="dxa"/>
            <w:shd w:val="clear" w:color="auto" w:fill="auto"/>
            <w:vAlign w:val="center"/>
          </w:tcPr>
          <w:p w:rsidR="00103812" w:rsidRPr="00C66B9F" w:rsidRDefault="00103812" w:rsidP="00C66B9F">
            <w:pPr>
              <w:pStyle w:val="a3"/>
              <w:jc w:val="center"/>
              <w:rPr>
                <w:szCs w:val="24"/>
              </w:rPr>
            </w:pPr>
            <w:r w:rsidRPr="00C66B9F">
              <w:rPr>
                <w:szCs w:val="24"/>
              </w:rPr>
              <w:t>2011-2013</w:t>
            </w:r>
          </w:p>
        </w:tc>
        <w:tc>
          <w:tcPr>
            <w:tcW w:w="1155" w:type="dxa"/>
            <w:shd w:val="clear" w:color="auto" w:fill="auto"/>
            <w:vAlign w:val="center"/>
          </w:tcPr>
          <w:p w:rsidR="00103812" w:rsidRPr="00C66B9F" w:rsidRDefault="00103812" w:rsidP="00C66B9F">
            <w:pPr>
              <w:pStyle w:val="a3"/>
              <w:jc w:val="center"/>
              <w:rPr>
                <w:szCs w:val="24"/>
              </w:rPr>
            </w:pPr>
            <w:r w:rsidRPr="00C66B9F">
              <w:rPr>
                <w:szCs w:val="24"/>
              </w:rPr>
              <w:t>11100</w:t>
            </w:r>
          </w:p>
        </w:tc>
        <w:tc>
          <w:tcPr>
            <w:tcW w:w="992" w:type="dxa"/>
            <w:shd w:val="clear" w:color="auto" w:fill="auto"/>
            <w:vAlign w:val="center"/>
          </w:tcPr>
          <w:p w:rsidR="00103812" w:rsidRPr="00C66B9F" w:rsidRDefault="00103812" w:rsidP="00C66B9F">
            <w:pPr>
              <w:pStyle w:val="a3"/>
              <w:jc w:val="center"/>
              <w:rPr>
                <w:szCs w:val="24"/>
              </w:rPr>
            </w:pPr>
            <w:r w:rsidRPr="00C66B9F">
              <w:rPr>
                <w:szCs w:val="24"/>
              </w:rPr>
              <w:t>4000</w:t>
            </w:r>
          </w:p>
        </w:tc>
        <w:tc>
          <w:tcPr>
            <w:tcW w:w="992" w:type="dxa"/>
            <w:shd w:val="clear" w:color="auto" w:fill="auto"/>
            <w:vAlign w:val="center"/>
          </w:tcPr>
          <w:p w:rsidR="00103812" w:rsidRPr="00C66B9F" w:rsidRDefault="00103812" w:rsidP="00C66B9F">
            <w:pPr>
              <w:pStyle w:val="a3"/>
              <w:jc w:val="center"/>
              <w:rPr>
                <w:szCs w:val="24"/>
              </w:rPr>
            </w:pPr>
            <w:r w:rsidRPr="00C66B9F">
              <w:rPr>
                <w:szCs w:val="24"/>
              </w:rPr>
              <w:t>4000</w:t>
            </w:r>
          </w:p>
        </w:tc>
        <w:tc>
          <w:tcPr>
            <w:tcW w:w="1134" w:type="dxa"/>
            <w:shd w:val="clear" w:color="auto" w:fill="auto"/>
            <w:vAlign w:val="center"/>
          </w:tcPr>
          <w:p w:rsidR="00103812" w:rsidRPr="00C66B9F" w:rsidRDefault="00103812" w:rsidP="00C66B9F">
            <w:pPr>
              <w:pStyle w:val="a3"/>
              <w:jc w:val="center"/>
              <w:rPr>
                <w:szCs w:val="24"/>
              </w:rPr>
            </w:pPr>
            <w:r w:rsidRPr="00C66B9F">
              <w:rPr>
                <w:szCs w:val="24"/>
              </w:rPr>
              <w:t>3100</w:t>
            </w:r>
          </w:p>
        </w:tc>
        <w:tc>
          <w:tcPr>
            <w:tcW w:w="1262" w:type="dxa"/>
            <w:shd w:val="clear" w:color="auto" w:fill="auto"/>
            <w:vAlign w:val="center"/>
          </w:tcPr>
          <w:p w:rsidR="00103812" w:rsidRPr="00C66B9F" w:rsidRDefault="00C36237" w:rsidP="00C66B9F">
            <w:pPr>
              <w:pStyle w:val="a3"/>
              <w:jc w:val="center"/>
              <w:rPr>
                <w:szCs w:val="24"/>
              </w:rPr>
            </w:pPr>
            <w:r w:rsidRPr="00C66B9F">
              <w:rPr>
                <w:szCs w:val="24"/>
              </w:rPr>
              <w:t>бюджет района</w:t>
            </w:r>
          </w:p>
        </w:tc>
      </w:tr>
      <w:tr w:rsidR="00103812" w:rsidRPr="000743E8" w:rsidTr="00C66B9F">
        <w:trPr>
          <w:cantSplit/>
          <w:trHeight w:val="848"/>
        </w:trPr>
        <w:tc>
          <w:tcPr>
            <w:tcW w:w="675" w:type="dxa"/>
            <w:shd w:val="clear" w:color="auto" w:fill="auto"/>
            <w:vAlign w:val="center"/>
          </w:tcPr>
          <w:p w:rsidR="00103812" w:rsidRPr="006D67D4" w:rsidRDefault="00103812" w:rsidP="00C66B9F">
            <w:pPr>
              <w:pStyle w:val="a3"/>
              <w:jc w:val="center"/>
              <w:rPr>
                <w:szCs w:val="24"/>
              </w:rPr>
            </w:pPr>
            <w:r w:rsidRPr="006D67D4">
              <w:rPr>
                <w:szCs w:val="24"/>
              </w:rPr>
              <w:t>5</w:t>
            </w:r>
            <w:r w:rsidR="00C66B9F" w:rsidRPr="006D67D4">
              <w:rPr>
                <w:szCs w:val="24"/>
              </w:rPr>
              <w:t>.</w:t>
            </w:r>
          </w:p>
          <w:p w:rsidR="00C66B9F" w:rsidRPr="006D67D4" w:rsidRDefault="00C66B9F" w:rsidP="00C66B9F">
            <w:pPr>
              <w:pStyle w:val="a3"/>
              <w:jc w:val="center"/>
              <w:rPr>
                <w:szCs w:val="24"/>
              </w:rPr>
            </w:pPr>
          </w:p>
          <w:p w:rsidR="00C66B9F" w:rsidRPr="006D67D4" w:rsidRDefault="00C66B9F" w:rsidP="00C66B9F">
            <w:pPr>
              <w:pStyle w:val="a3"/>
              <w:rPr>
                <w:szCs w:val="24"/>
              </w:rPr>
            </w:pPr>
          </w:p>
        </w:tc>
        <w:tc>
          <w:tcPr>
            <w:tcW w:w="4253" w:type="dxa"/>
            <w:shd w:val="clear" w:color="auto" w:fill="auto"/>
            <w:vAlign w:val="center"/>
          </w:tcPr>
          <w:p w:rsidR="00C66B9F" w:rsidRDefault="00103812" w:rsidP="00C66B9F">
            <w:pPr>
              <w:pStyle w:val="a3"/>
              <w:jc w:val="both"/>
              <w:rPr>
                <w:szCs w:val="24"/>
              </w:rPr>
            </w:pPr>
            <w:r w:rsidRPr="00C66B9F">
              <w:rPr>
                <w:szCs w:val="24"/>
              </w:rPr>
              <w:t>Подпрограмма «Доступное жилье молодым»</w:t>
            </w:r>
          </w:p>
          <w:p w:rsidR="00C66B9F" w:rsidRPr="00C66B9F" w:rsidRDefault="00C66B9F" w:rsidP="00C66B9F">
            <w:pPr>
              <w:pStyle w:val="a3"/>
              <w:jc w:val="both"/>
              <w:rPr>
                <w:szCs w:val="24"/>
              </w:rPr>
            </w:pPr>
          </w:p>
        </w:tc>
        <w:tc>
          <w:tcPr>
            <w:tcW w:w="2835" w:type="dxa"/>
            <w:shd w:val="clear" w:color="auto" w:fill="auto"/>
            <w:vAlign w:val="center"/>
          </w:tcPr>
          <w:p w:rsidR="00C66B9F" w:rsidRPr="00C66B9F" w:rsidRDefault="00C66B9F" w:rsidP="00C66B9F">
            <w:pPr>
              <w:pStyle w:val="a3"/>
              <w:jc w:val="center"/>
              <w:rPr>
                <w:szCs w:val="24"/>
              </w:rPr>
            </w:pPr>
            <w:r>
              <w:rPr>
                <w:szCs w:val="24"/>
              </w:rPr>
              <w:t>к</w:t>
            </w:r>
            <w:r w:rsidR="00103812" w:rsidRPr="00C66B9F">
              <w:rPr>
                <w:szCs w:val="24"/>
              </w:rPr>
              <w:t>омитет по культуре, молодежной политике, физкультуре и спорту</w:t>
            </w:r>
          </w:p>
        </w:tc>
        <w:tc>
          <w:tcPr>
            <w:tcW w:w="1559" w:type="dxa"/>
            <w:shd w:val="clear" w:color="auto" w:fill="auto"/>
            <w:vAlign w:val="center"/>
          </w:tcPr>
          <w:p w:rsidR="00103812" w:rsidRDefault="00103812" w:rsidP="00C66B9F">
            <w:pPr>
              <w:pStyle w:val="a3"/>
              <w:jc w:val="center"/>
              <w:rPr>
                <w:szCs w:val="24"/>
              </w:rPr>
            </w:pPr>
            <w:r w:rsidRPr="00C66B9F">
              <w:rPr>
                <w:szCs w:val="24"/>
              </w:rPr>
              <w:t>2011-2013</w:t>
            </w:r>
          </w:p>
          <w:p w:rsidR="00C66B9F" w:rsidRPr="00C66B9F" w:rsidRDefault="00C66B9F" w:rsidP="00C66B9F">
            <w:pPr>
              <w:pStyle w:val="a3"/>
              <w:rPr>
                <w:szCs w:val="24"/>
              </w:rPr>
            </w:pPr>
          </w:p>
        </w:tc>
        <w:tc>
          <w:tcPr>
            <w:tcW w:w="1155" w:type="dxa"/>
            <w:shd w:val="clear" w:color="auto" w:fill="auto"/>
            <w:vAlign w:val="center"/>
          </w:tcPr>
          <w:p w:rsidR="00103812" w:rsidRDefault="00103812" w:rsidP="00C66B9F">
            <w:pPr>
              <w:pStyle w:val="a3"/>
              <w:jc w:val="center"/>
              <w:rPr>
                <w:szCs w:val="24"/>
              </w:rPr>
            </w:pPr>
            <w:r w:rsidRPr="00C66B9F">
              <w:rPr>
                <w:szCs w:val="24"/>
              </w:rPr>
              <w:t>6000</w:t>
            </w:r>
          </w:p>
          <w:p w:rsidR="00C66B9F" w:rsidRPr="00C66B9F" w:rsidRDefault="00C66B9F" w:rsidP="00C66B9F">
            <w:pPr>
              <w:pStyle w:val="a3"/>
              <w:rPr>
                <w:szCs w:val="24"/>
              </w:rPr>
            </w:pPr>
          </w:p>
        </w:tc>
        <w:tc>
          <w:tcPr>
            <w:tcW w:w="992" w:type="dxa"/>
            <w:shd w:val="clear" w:color="auto" w:fill="auto"/>
            <w:vAlign w:val="center"/>
          </w:tcPr>
          <w:p w:rsidR="00103812" w:rsidRDefault="00103812" w:rsidP="00C66B9F">
            <w:pPr>
              <w:pStyle w:val="a3"/>
              <w:jc w:val="center"/>
              <w:rPr>
                <w:szCs w:val="24"/>
              </w:rPr>
            </w:pPr>
            <w:r w:rsidRPr="00C66B9F">
              <w:rPr>
                <w:szCs w:val="24"/>
              </w:rPr>
              <w:t>2000</w:t>
            </w:r>
          </w:p>
          <w:p w:rsidR="00C66B9F" w:rsidRPr="00C66B9F" w:rsidRDefault="00C66B9F" w:rsidP="00C66B9F">
            <w:pPr>
              <w:pStyle w:val="a3"/>
              <w:rPr>
                <w:szCs w:val="24"/>
              </w:rPr>
            </w:pPr>
          </w:p>
        </w:tc>
        <w:tc>
          <w:tcPr>
            <w:tcW w:w="992" w:type="dxa"/>
            <w:shd w:val="clear" w:color="auto" w:fill="auto"/>
            <w:vAlign w:val="center"/>
          </w:tcPr>
          <w:p w:rsidR="00103812" w:rsidRDefault="00103812" w:rsidP="00C66B9F">
            <w:pPr>
              <w:pStyle w:val="a3"/>
              <w:jc w:val="center"/>
              <w:rPr>
                <w:szCs w:val="24"/>
              </w:rPr>
            </w:pPr>
            <w:r w:rsidRPr="00C66B9F">
              <w:rPr>
                <w:szCs w:val="24"/>
              </w:rPr>
              <w:t>2000</w:t>
            </w:r>
          </w:p>
          <w:p w:rsidR="00C66B9F" w:rsidRPr="00C66B9F" w:rsidRDefault="00C66B9F" w:rsidP="00C66B9F">
            <w:pPr>
              <w:pStyle w:val="a3"/>
              <w:rPr>
                <w:szCs w:val="24"/>
              </w:rPr>
            </w:pPr>
          </w:p>
        </w:tc>
        <w:tc>
          <w:tcPr>
            <w:tcW w:w="1134" w:type="dxa"/>
            <w:shd w:val="clear" w:color="auto" w:fill="auto"/>
            <w:vAlign w:val="center"/>
          </w:tcPr>
          <w:p w:rsidR="00103812" w:rsidRDefault="00103812" w:rsidP="00C66B9F">
            <w:pPr>
              <w:pStyle w:val="a3"/>
              <w:jc w:val="center"/>
              <w:rPr>
                <w:szCs w:val="24"/>
              </w:rPr>
            </w:pPr>
            <w:r w:rsidRPr="00C66B9F">
              <w:rPr>
                <w:szCs w:val="24"/>
              </w:rPr>
              <w:t>2000</w:t>
            </w:r>
          </w:p>
          <w:p w:rsidR="00C66B9F" w:rsidRPr="00C66B9F" w:rsidRDefault="00C66B9F" w:rsidP="00C66B9F">
            <w:pPr>
              <w:pStyle w:val="a3"/>
              <w:rPr>
                <w:szCs w:val="24"/>
              </w:rPr>
            </w:pPr>
          </w:p>
        </w:tc>
        <w:tc>
          <w:tcPr>
            <w:tcW w:w="1262" w:type="dxa"/>
            <w:shd w:val="clear" w:color="auto" w:fill="auto"/>
            <w:vAlign w:val="center"/>
          </w:tcPr>
          <w:p w:rsidR="00103812" w:rsidRDefault="00C36237" w:rsidP="00C66B9F">
            <w:pPr>
              <w:pStyle w:val="a3"/>
              <w:jc w:val="center"/>
              <w:rPr>
                <w:szCs w:val="24"/>
              </w:rPr>
            </w:pPr>
            <w:r w:rsidRPr="00C66B9F">
              <w:rPr>
                <w:szCs w:val="24"/>
              </w:rPr>
              <w:t>бюджет района</w:t>
            </w:r>
          </w:p>
          <w:p w:rsidR="00C66B9F" w:rsidRPr="00C66B9F" w:rsidRDefault="00C66B9F" w:rsidP="00C66B9F">
            <w:pPr>
              <w:pStyle w:val="a3"/>
              <w:rPr>
                <w:szCs w:val="24"/>
              </w:rPr>
            </w:pPr>
          </w:p>
        </w:tc>
      </w:tr>
      <w:tr w:rsidR="00103812" w:rsidRPr="000743E8" w:rsidTr="00C66B9F">
        <w:trPr>
          <w:cantSplit/>
          <w:trHeight w:val="847"/>
        </w:trPr>
        <w:tc>
          <w:tcPr>
            <w:tcW w:w="675" w:type="dxa"/>
            <w:shd w:val="clear" w:color="auto" w:fill="auto"/>
            <w:vAlign w:val="center"/>
          </w:tcPr>
          <w:p w:rsidR="00103812" w:rsidRPr="006D67D4" w:rsidRDefault="00103812" w:rsidP="00C66B9F">
            <w:pPr>
              <w:pStyle w:val="a3"/>
              <w:jc w:val="center"/>
              <w:rPr>
                <w:szCs w:val="24"/>
              </w:rPr>
            </w:pPr>
            <w:r w:rsidRPr="006D67D4">
              <w:rPr>
                <w:szCs w:val="24"/>
              </w:rPr>
              <w:t>6</w:t>
            </w:r>
            <w:r w:rsidR="00C66B9F" w:rsidRPr="006D67D4">
              <w:rPr>
                <w:szCs w:val="24"/>
              </w:rPr>
              <w:t>.</w:t>
            </w:r>
          </w:p>
          <w:p w:rsidR="00C66B9F" w:rsidRPr="006D67D4" w:rsidRDefault="00C66B9F" w:rsidP="00C66B9F">
            <w:pPr>
              <w:pStyle w:val="a3"/>
              <w:jc w:val="center"/>
              <w:rPr>
                <w:szCs w:val="24"/>
              </w:rPr>
            </w:pPr>
          </w:p>
          <w:p w:rsidR="00C66B9F" w:rsidRPr="006D67D4" w:rsidRDefault="00C66B9F" w:rsidP="00C66B9F">
            <w:pPr>
              <w:pStyle w:val="a3"/>
              <w:rPr>
                <w:szCs w:val="24"/>
              </w:rPr>
            </w:pPr>
          </w:p>
        </w:tc>
        <w:tc>
          <w:tcPr>
            <w:tcW w:w="4253" w:type="dxa"/>
            <w:shd w:val="clear" w:color="auto" w:fill="auto"/>
            <w:vAlign w:val="center"/>
          </w:tcPr>
          <w:p w:rsidR="00C66B9F" w:rsidRDefault="00103812" w:rsidP="00C66B9F">
            <w:pPr>
              <w:pStyle w:val="a3"/>
              <w:jc w:val="both"/>
              <w:rPr>
                <w:szCs w:val="24"/>
              </w:rPr>
            </w:pPr>
            <w:r w:rsidRPr="00C66B9F">
              <w:rPr>
                <w:szCs w:val="24"/>
              </w:rPr>
              <w:t>Подпрограмма «Ремонт жилья вете</w:t>
            </w:r>
            <w:r w:rsidR="00C66B9F">
              <w:rPr>
                <w:szCs w:val="24"/>
              </w:rPr>
              <w:t>-</w:t>
            </w:r>
            <w:r w:rsidRPr="00C66B9F">
              <w:rPr>
                <w:szCs w:val="24"/>
              </w:rPr>
              <w:t>ранам»</w:t>
            </w:r>
          </w:p>
          <w:p w:rsidR="00C66B9F" w:rsidRPr="00C66B9F" w:rsidRDefault="00C66B9F" w:rsidP="00C66B9F">
            <w:pPr>
              <w:pStyle w:val="a3"/>
              <w:jc w:val="both"/>
              <w:rPr>
                <w:szCs w:val="24"/>
              </w:rPr>
            </w:pPr>
          </w:p>
        </w:tc>
        <w:tc>
          <w:tcPr>
            <w:tcW w:w="2835" w:type="dxa"/>
            <w:shd w:val="clear" w:color="auto" w:fill="auto"/>
            <w:vAlign w:val="center"/>
          </w:tcPr>
          <w:p w:rsidR="00C66B9F" w:rsidRPr="00C66B9F" w:rsidRDefault="00103812" w:rsidP="00C66B9F">
            <w:pPr>
              <w:pStyle w:val="a3"/>
              <w:jc w:val="center"/>
              <w:rPr>
                <w:szCs w:val="24"/>
              </w:rPr>
            </w:pPr>
            <w:r w:rsidRPr="00C66B9F">
              <w:rPr>
                <w:szCs w:val="24"/>
              </w:rPr>
              <w:t>департамент строительства, архитектуры и ЖКХ</w:t>
            </w:r>
          </w:p>
        </w:tc>
        <w:tc>
          <w:tcPr>
            <w:tcW w:w="1559" w:type="dxa"/>
            <w:shd w:val="clear" w:color="auto" w:fill="auto"/>
            <w:vAlign w:val="center"/>
          </w:tcPr>
          <w:p w:rsidR="00103812" w:rsidRDefault="00103812" w:rsidP="00C66B9F">
            <w:pPr>
              <w:pStyle w:val="a3"/>
              <w:jc w:val="center"/>
              <w:rPr>
                <w:szCs w:val="24"/>
              </w:rPr>
            </w:pPr>
            <w:r w:rsidRPr="00C66B9F">
              <w:rPr>
                <w:szCs w:val="24"/>
              </w:rPr>
              <w:t>2011-2013</w:t>
            </w:r>
          </w:p>
          <w:p w:rsidR="00C66B9F" w:rsidRPr="00C66B9F" w:rsidRDefault="00C66B9F" w:rsidP="00C66B9F">
            <w:pPr>
              <w:pStyle w:val="a3"/>
              <w:rPr>
                <w:szCs w:val="24"/>
              </w:rPr>
            </w:pPr>
          </w:p>
        </w:tc>
        <w:tc>
          <w:tcPr>
            <w:tcW w:w="1155" w:type="dxa"/>
            <w:shd w:val="clear" w:color="auto" w:fill="auto"/>
            <w:vAlign w:val="center"/>
          </w:tcPr>
          <w:p w:rsidR="00103812" w:rsidRDefault="00103812" w:rsidP="00C66B9F">
            <w:pPr>
              <w:pStyle w:val="a3"/>
              <w:jc w:val="center"/>
              <w:rPr>
                <w:szCs w:val="24"/>
              </w:rPr>
            </w:pPr>
            <w:r w:rsidRPr="00C66B9F">
              <w:rPr>
                <w:szCs w:val="24"/>
              </w:rPr>
              <w:t>18000</w:t>
            </w:r>
          </w:p>
          <w:p w:rsidR="00C66B9F" w:rsidRPr="00C66B9F" w:rsidRDefault="00C66B9F" w:rsidP="00C66B9F">
            <w:pPr>
              <w:pStyle w:val="a3"/>
              <w:rPr>
                <w:szCs w:val="24"/>
              </w:rPr>
            </w:pPr>
          </w:p>
        </w:tc>
        <w:tc>
          <w:tcPr>
            <w:tcW w:w="992" w:type="dxa"/>
            <w:shd w:val="clear" w:color="auto" w:fill="auto"/>
            <w:vAlign w:val="center"/>
          </w:tcPr>
          <w:p w:rsidR="00103812" w:rsidRDefault="00103812" w:rsidP="00C66B9F">
            <w:pPr>
              <w:pStyle w:val="a3"/>
              <w:jc w:val="center"/>
              <w:rPr>
                <w:szCs w:val="24"/>
              </w:rPr>
            </w:pPr>
            <w:r w:rsidRPr="00C66B9F">
              <w:rPr>
                <w:szCs w:val="24"/>
              </w:rPr>
              <w:t>6000</w:t>
            </w:r>
          </w:p>
          <w:p w:rsidR="00C66B9F" w:rsidRPr="00C66B9F" w:rsidRDefault="00C66B9F" w:rsidP="00C66B9F">
            <w:pPr>
              <w:pStyle w:val="a3"/>
              <w:rPr>
                <w:szCs w:val="24"/>
              </w:rPr>
            </w:pPr>
          </w:p>
        </w:tc>
        <w:tc>
          <w:tcPr>
            <w:tcW w:w="992" w:type="dxa"/>
            <w:shd w:val="clear" w:color="auto" w:fill="auto"/>
            <w:vAlign w:val="center"/>
          </w:tcPr>
          <w:p w:rsidR="00103812" w:rsidRDefault="00103812" w:rsidP="00C66B9F">
            <w:pPr>
              <w:pStyle w:val="a3"/>
              <w:jc w:val="center"/>
              <w:rPr>
                <w:szCs w:val="24"/>
              </w:rPr>
            </w:pPr>
            <w:r w:rsidRPr="00C66B9F">
              <w:rPr>
                <w:szCs w:val="24"/>
              </w:rPr>
              <w:t>6000</w:t>
            </w:r>
          </w:p>
          <w:p w:rsidR="00C66B9F" w:rsidRPr="00C66B9F" w:rsidRDefault="00C66B9F" w:rsidP="00C66B9F">
            <w:pPr>
              <w:pStyle w:val="a3"/>
              <w:rPr>
                <w:szCs w:val="24"/>
              </w:rPr>
            </w:pPr>
          </w:p>
        </w:tc>
        <w:tc>
          <w:tcPr>
            <w:tcW w:w="1134" w:type="dxa"/>
            <w:shd w:val="clear" w:color="auto" w:fill="auto"/>
            <w:vAlign w:val="center"/>
          </w:tcPr>
          <w:p w:rsidR="00103812" w:rsidRDefault="00103812" w:rsidP="00C66B9F">
            <w:pPr>
              <w:pStyle w:val="a3"/>
              <w:jc w:val="center"/>
              <w:rPr>
                <w:szCs w:val="24"/>
              </w:rPr>
            </w:pPr>
            <w:r w:rsidRPr="00C66B9F">
              <w:rPr>
                <w:szCs w:val="24"/>
              </w:rPr>
              <w:t>6</w:t>
            </w:r>
            <w:r w:rsidR="00C66B9F">
              <w:rPr>
                <w:szCs w:val="24"/>
              </w:rPr>
              <w:t> </w:t>
            </w:r>
            <w:r w:rsidRPr="00C66B9F">
              <w:rPr>
                <w:szCs w:val="24"/>
              </w:rPr>
              <w:t>000</w:t>
            </w:r>
          </w:p>
          <w:p w:rsidR="00C66B9F" w:rsidRPr="00C66B9F" w:rsidRDefault="00C66B9F" w:rsidP="00C66B9F">
            <w:pPr>
              <w:pStyle w:val="a3"/>
              <w:rPr>
                <w:szCs w:val="24"/>
              </w:rPr>
            </w:pPr>
          </w:p>
        </w:tc>
        <w:tc>
          <w:tcPr>
            <w:tcW w:w="1262" w:type="dxa"/>
            <w:shd w:val="clear" w:color="auto" w:fill="auto"/>
            <w:vAlign w:val="center"/>
          </w:tcPr>
          <w:p w:rsidR="00103812" w:rsidRDefault="00C36237" w:rsidP="00C66B9F">
            <w:pPr>
              <w:pStyle w:val="a3"/>
              <w:jc w:val="center"/>
              <w:rPr>
                <w:szCs w:val="24"/>
              </w:rPr>
            </w:pPr>
            <w:r w:rsidRPr="00C66B9F">
              <w:rPr>
                <w:szCs w:val="24"/>
              </w:rPr>
              <w:t>бюджет района</w:t>
            </w:r>
          </w:p>
          <w:p w:rsidR="00C66B9F" w:rsidRPr="00C66B9F" w:rsidRDefault="00C66B9F" w:rsidP="00C66B9F">
            <w:pPr>
              <w:pStyle w:val="a3"/>
              <w:rPr>
                <w:szCs w:val="24"/>
              </w:rPr>
            </w:pPr>
          </w:p>
        </w:tc>
      </w:tr>
      <w:tr w:rsidR="00A30B6E" w:rsidTr="00667DAB">
        <w:trPr>
          <w:trHeight w:val="705"/>
        </w:trPr>
        <w:tc>
          <w:tcPr>
            <w:tcW w:w="675" w:type="dxa"/>
          </w:tcPr>
          <w:p w:rsidR="00E5398B" w:rsidRPr="006D67D4" w:rsidRDefault="00E5398B" w:rsidP="00C66B9F">
            <w:pPr>
              <w:pStyle w:val="a3"/>
              <w:jc w:val="center"/>
              <w:rPr>
                <w:szCs w:val="24"/>
              </w:rPr>
            </w:pPr>
            <w:r w:rsidRPr="006D67D4">
              <w:rPr>
                <w:szCs w:val="24"/>
              </w:rPr>
              <w:t>7</w:t>
            </w:r>
            <w:r w:rsidR="00C66B9F" w:rsidRPr="006D67D4">
              <w:rPr>
                <w:szCs w:val="24"/>
              </w:rPr>
              <w:t>.</w:t>
            </w:r>
          </w:p>
        </w:tc>
        <w:tc>
          <w:tcPr>
            <w:tcW w:w="4253" w:type="dxa"/>
          </w:tcPr>
          <w:p w:rsidR="00E5398B" w:rsidRPr="00C66B9F" w:rsidRDefault="00E5398B" w:rsidP="001566ED">
            <w:pPr>
              <w:pStyle w:val="a3"/>
              <w:jc w:val="both"/>
              <w:rPr>
                <w:szCs w:val="24"/>
              </w:rPr>
            </w:pPr>
            <w:r w:rsidRPr="00C66B9F">
              <w:rPr>
                <w:szCs w:val="24"/>
              </w:rPr>
              <w:t>Разработка нормативно-</w:t>
            </w:r>
            <w:r w:rsidR="00C66B9F">
              <w:rPr>
                <w:szCs w:val="24"/>
              </w:rPr>
              <w:t>п</w:t>
            </w:r>
            <w:r w:rsidR="001566ED">
              <w:rPr>
                <w:szCs w:val="24"/>
              </w:rPr>
              <w:t xml:space="preserve">равовых до-        </w:t>
            </w:r>
            <w:r w:rsidR="001566ED">
              <w:rPr>
                <w:szCs w:val="24"/>
              </w:rPr>
              <w:br/>
            </w:r>
            <w:r w:rsidRPr="00C66B9F">
              <w:rPr>
                <w:szCs w:val="24"/>
              </w:rPr>
              <w:t>кументов, связанных</w:t>
            </w:r>
            <w:r w:rsidR="001566ED">
              <w:rPr>
                <w:szCs w:val="24"/>
              </w:rPr>
              <w:t xml:space="preserve"> с механизмом</w:t>
            </w:r>
            <w:r w:rsidR="001566ED">
              <w:rPr>
                <w:szCs w:val="24"/>
              </w:rPr>
              <w:br/>
              <w:t xml:space="preserve">реализации </w:t>
            </w:r>
            <w:r w:rsidRPr="00C66B9F">
              <w:rPr>
                <w:szCs w:val="24"/>
              </w:rPr>
              <w:t>мероприятий Программы</w:t>
            </w:r>
          </w:p>
        </w:tc>
        <w:tc>
          <w:tcPr>
            <w:tcW w:w="2835" w:type="dxa"/>
          </w:tcPr>
          <w:p w:rsidR="00E5398B" w:rsidRPr="00C66B9F" w:rsidRDefault="00E5398B" w:rsidP="00C66B9F">
            <w:pPr>
              <w:pStyle w:val="a3"/>
              <w:jc w:val="center"/>
              <w:rPr>
                <w:szCs w:val="24"/>
              </w:rPr>
            </w:pPr>
            <w:r w:rsidRPr="00C66B9F">
              <w:rPr>
                <w:szCs w:val="24"/>
              </w:rPr>
              <w:t>департамент имущественных, земельных отношений и природопользования, департамент строительства, архитектуры и ЖКХ</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A30B6E" w:rsidTr="00667DAB">
        <w:trPr>
          <w:trHeight w:val="765"/>
        </w:trPr>
        <w:tc>
          <w:tcPr>
            <w:tcW w:w="675" w:type="dxa"/>
          </w:tcPr>
          <w:p w:rsidR="00E5398B" w:rsidRPr="006D67D4" w:rsidRDefault="000B40CB" w:rsidP="00C66B9F">
            <w:pPr>
              <w:pStyle w:val="a3"/>
              <w:jc w:val="center"/>
              <w:rPr>
                <w:szCs w:val="24"/>
              </w:rPr>
            </w:pPr>
            <w:r w:rsidRPr="006D67D4">
              <w:rPr>
                <w:szCs w:val="24"/>
              </w:rPr>
              <w:lastRenderedPageBreak/>
              <w:t>8</w:t>
            </w:r>
            <w:r w:rsidR="001566ED" w:rsidRPr="006D67D4">
              <w:rPr>
                <w:szCs w:val="24"/>
              </w:rPr>
              <w:t>.</w:t>
            </w:r>
          </w:p>
        </w:tc>
        <w:tc>
          <w:tcPr>
            <w:tcW w:w="4253" w:type="dxa"/>
          </w:tcPr>
          <w:p w:rsidR="00E5398B" w:rsidRPr="00C66B9F" w:rsidRDefault="00E5398B" w:rsidP="00C66B9F">
            <w:pPr>
              <w:pStyle w:val="a3"/>
              <w:jc w:val="both"/>
              <w:rPr>
                <w:szCs w:val="24"/>
              </w:rPr>
            </w:pPr>
            <w:r w:rsidRPr="00C66B9F">
              <w:rPr>
                <w:szCs w:val="24"/>
              </w:rPr>
              <w:t>Установление очередности сноса</w:t>
            </w:r>
            <w:r w:rsidR="001566ED">
              <w:rPr>
                <w:szCs w:val="24"/>
              </w:rPr>
              <w:t xml:space="preserve"> не-</w:t>
            </w:r>
            <w:r w:rsidR="001566ED">
              <w:rPr>
                <w:szCs w:val="24"/>
              </w:rPr>
              <w:br/>
              <w:t xml:space="preserve">пригодных для постоянного прожи-  </w:t>
            </w:r>
            <w:r w:rsidR="001566ED">
              <w:rPr>
                <w:szCs w:val="24"/>
              </w:rPr>
              <w:br/>
            </w:r>
            <w:r w:rsidRPr="00C66B9F">
              <w:rPr>
                <w:szCs w:val="24"/>
              </w:rPr>
              <w:t>вания жилых домов</w:t>
            </w:r>
          </w:p>
        </w:tc>
        <w:tc>
          <w:tcPr>
            <w:tcW w:w="2835" w:type="dxa"/>
          </w:tcPr>
          <w:p w:rsidR="00E5398B" w:rsidRPr="00C66B9F" w:rsidRDefault="001566ED" w:rsidP="00C66B9F">
            <w:pPr>
              <w:pStyle w:val="a3"/>
              <w:jc w:val="center"/>
              <w:rPr>
                <w:szCs w:val="24"/>
              </w:rPr>
            </w:pPr>
            <w:r>
              <w:rPr>
                <w:szCs w:val="24"/>
              </w:rPr>
              <w:t>администрации сельских поселений</w:t>
            </w:r>
            <w:r w:rsidR="00E5398B" w:rsidRPr="00C66B9F">
              <w:rPr>
                <w:szCs w:val="24"/>
              </w:rPr>
              <w:t xml:space="preserve"> (по согла</w:t>
            </w:r>
            <w:r>
              <w:rPr>
                <w:szCs w:val="24"/>
              </w:rPr>
              <w:t>со-</w:t>
            </w:r>
            <w:r w:rsidR="00E5398B" w:rsidRPr="00C66B9F">
              <w:rPr>
                <w:szCs w:val="24"/>
              </w:rPr>
              <w:t>ванию)</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A30B6E" w:rsidTr="00667DAB">
        <w:trPr>
          <w:trHeight w:val="855"/>
        </w:trPr>
        <w:tc>
          <w:tcPr>
            <w:tcW w:w="675" w:type="dxa"/>
          </w:tcPr>
          <w:p w:rsidR="00E5398B" w:rsidRPr="006D67D4" w:rsidRDefault="000B40CB" w:rsidP="00C66B9F">
            <w:pPr>
              <w:pStyle w:val="a3"/>
              <w:jc w:val="center"/>
              <w:rPr>
                <w:szCs w:val="24"/>
              </w:rPr>
            </w:pPr>
            <w:r w:rsidRPr="006D67D4">
              <w:rPr>
                <w:szCs w:val="24"/>
              </w:rPr>
              <w:t>9</w:t>
            </w:r>
            <w:r w:rsidR="001566ED" w:rsidRPr="006D67D4">
              <w:rPr>
                <w:szCs w:val="24"/>
              </w:rPr>
              <w:t>.</w:t>
            </w:r>
          </w:p>
        </w:tc>
        <w:tc>
          <w:tcPr>
            <w:tcW w:w="4253" w:type="dxa"/>
          </w:tcPr>
          <w:p w:rsidR="00E5398B" w:rsidRPr="00C66B9F" w:rsidRDefault="00E5398B" w:rsidP="00C66B9F">
            <w:pPr>
              <w:pStyle w:val="a3"/>
              <w:jc w:val="both"/>
              <w:rPr>
                <w:szCs w:val="24"/>
              </w:rPr>
            </w:pPr>
            <w:r w:rsidRPr="00C66B9F">
              <w:rPr>
                <w:szCs w:val="24"/>
              </w:rPr>
              <w:t xml:space="preserve">Составление и ведение реестра </w:t>
            </w:r>
            <w:r w:rsidR="001566ED">
              <w:rPr>
                <w:szCs w:val="24"/>
              </w:rPr>
              <w:t>не-</w:t>
            </w:r>
            <w:r w:rsidR="001566ED">
              <w:rPr>
                <w:szCs w:val="24"/>
              </w:rPr>
              <w:br/>
            </w:r>
            <w:r w:rsidRPr="00C66B9F">
              <w:rPr>
                <w:szCs w:val="24"/>
              </w:rPr>
              <w:t>пригодных для проживания</w:t>
            </w:r>
            <w:r w:rsidR="001566ED">
              <w:rPr>
                <w:szCs w:val="24"/>
              </w:rPr>
              <w:t xml:space="preserve"> жилых    </w:t>
            </w:r>
            <w:r w:rsidR="001566ED">
              <w:rPr>
                <w:szCs w:val="24"/>
              </w:rPr>
              <w:br/>
            </w:r>
            <w:r w:rsidRPr="00C66B9F">
              <w:rPr>
                <w:szCs w:val="24"/>
              </w:rPr>
              <w:t>домов</w:t>
            </w:r>
          </w:p>
        </w:tc>
        <w:tc>
          <w:tcPr>
            <w:tcW w:w="2835" w:type="dxa"/>
          </w:tcPr>
          <w:p w:rsidR="00E5398B" w:rsidRPr="00C66B9F" w:rsidRDefault="00E5398B" w:rsidP="00C66B9F">
            <w:pPr>
              <w:pStyle w:val="a3"/>
              <w:jc w:val="center"/>
              <w:rPr>
                <w:szCs w:val="24"/>
              </w:rPr>
            </w:pPr>
            <w:r w:rsidRPr="00C66B9F">
              <w:rPr>
                <w:szCs w:val="24"/>
              </w:rPr>
              <w:t>департамент имущественных, земельных отношений и природопользования</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A30B6E" w:rsidTr="00667DAB">
        <w:trPr>
          <w:trHeight w:val="885"/>
        </w:trPr>
        <w:tc>
          <w:tcPr>
            <w:tcW w:w="675" w:type="dxa"/>
          </w:tcPr>
          <w:p w:rsidR="00E5398B" w:rsidRPr="006D67D4" w:rsidRDefault="000B40CB" w:rsidP="00C66B9F">
            <w:pPr>
              <w:pStyle w:val="a3"/>
              <w:jc w:val="center"/>
              <w:rPr>
                <w:szCs w:val="24"/>
              </w:rPr>
            </w:pPr>
            <w:r w:rsidRPr="006D67D4">
              <w:rPr>
                <w:szCs w:val="24"/>
              </w:rPr>
              <w:t>10</w:t>
            </w:r>
            <w:r w:rsidR="001566ED" w:rsidRPr="006D67D4">
              <w:rPr>
                <w:szCs w:val="24"/>
              </w:rPr>
              <w:t>.</w:t>
            </w:r>
          </w:p>
        </w:tc>
        <w:tc>
          <w:tcPr>
            <w:tcW w:w="4253" w:type="dxa"/>
          </w:tcPr>
          <w:p w:rsidR="00E5398B" w:rsidRPr="00C66B9F" w:rsidRDefault="00E5398B" w:rsidP="00C66B9F">
            <w:pPr>
              <w:pStyle w:val="a3"/>
              <w:jc w:val="both"/>
              <w:rPr>
                <w:szCs w:val="24"/>
              </w:rPr>
            </w:pPr>
            <w:r w:rsidRPr="00C66B9F">
              <w:rPr>
                <w:szCs w:val="24"/>
              </w:rPr>
              <w:t>Формирование перечня объектов</w:t>
            </w:r>
            <w:r w:rsidR="00AD515D">
              <w:rPr>
                <w:szCs w:val="24"/>
              </w:rPr>
              <w:t xml:space="preserve"> жи- </w:t>
            </w:r>
            <w:r w:rsidR="00AD515D">
              <w:rPr>
                <w:szCs w:val="24"/>
              </w:rPr>
              <w:br/>
            </w:r>
            <w:r w:rsidRPr="00C66B9F">
              <w:rPr>
                <w:szCs w:val="24"/>
              </w:rPr>
              <w:t>лищного строительства</w:t>
            </w:r>
          </w:p>
        </w:tc>
        <w:tc>
          <w:tcPr>
            <w:tcW w:w="2835" w:type="dxa"/>
          </w:tcPr>
          <w:p w:rsidR="00E5398B" w:rsidRPr="00C66B9F" w:rsidRDefault="00E5398B" w:rsidP="00C66B9F">
            <w:pPr>
              <w:pStyle w:val="a3"/>
              <w:jc w:val="center"/>
              <w:rPr>
                <w:szCs w:val="24"/>
              </w:rPr>
            </w:pPr>
            <w:r w:rsidRPr="00C66B9F">
              <w:rPr>
                <w:szCs w:val="24"/>
              </w:rPr>
              <w:t>департамент имущественных, земельных отношений и природопользования</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A30B6E" w:rsidTr="00667DAB">
        <w:trPr>
          <w:trHeight w:val="825"/>
        </w:trPr>
        <w:tc>
          <w:tcPr>
            <w:tcW w:w="675" w:type="dxa"/>
          </w:tcPr>
          <w:p w:rsidR="00E5398B" w:rsidRPr="006D67D4" w:rsidRDefault="000B40CB" w:rsidP="00C66B9F">
            <w:pPr>
              <w:pStyle w:val="a3"/>
              <w:jc w:val="center"/>
              <w:rPr>
                <w:szCs w:val="24"/>
              </w:rPr>
            </w:pPr>
            <w:r w:rsidRPr="006D67D4">
              <w:rPr>
                <w:szCs w:val="24"/>
              </w:rPr>
              <w:t>11</w:t>
            </w:r>
            <w:r w:rsidR="001566ED" w:rsidRPr="006D67D4">
              <w:rPr>
                <w:szCs w:val="24"/>
              </w:rPr>
              <w:t>.</w:t>
            </w:r>
          </w:p>
        </w:tc>
        <w:tc>
          <w:tcPr>
            <w:tcW w:w="4253" w:type="dxa"/>
          </w:tcPr>
          <w:p w:rsidR="00E5398B" w:rsidRPr="00C66B9F" w:rsidRDefault="00E5398B" w:rsidP="00C66B9F">
            <w:pPr>
              <w:pStyle w:val="a3"/>
              <w:jc w:val="both"/>
              <w:rPr>
                <w:szCs w:val="24"/>
              </w:rPr>
            </w:pPr>
            <w:r w:rsidRPr="00C66B9F">
              <w:rPr>
                <w:szCs w:val="24"/>
              </w:rPr>
              <w:t>Принятие решений о переселении</w:t>
            </w:r>
            <w:r w:rsidRPr="00C66B9F">
              <w:rPr>
                <w:szCs w:val="24"/>
              </w:rPr>
              <w:br/>
              <w:t xml:space="preserve">граждан в связи со сносом     </w:t>
            </w:r>
            <w:r w:rsidRPr="00C66B9F">
              <w:rPr>
                <w:szCs w:val="24"/>
              </w:rPr>
              <w:br/>
              <w:t>жилых домов</w:t>
            </w:r>
          </w:p>
        </w:tc>
        <w:tc>
          <w:tcPr>
            <w:tcW w:w="2835" w:type="dxa"/>
          </w:tcPr>
          <w:p w:rsidR="00E5398B" w:rsidRPr="00C66B9F" w:rsidRDefault="00AD515D" w:rsidP="00C66B9F">
            <w:pPr>
              <w:pStyle w:val="a3"/>
              <w:jc w:val="center"/>
              <w:rPr>
                <w:szCs w:val="24"/>
              </w:rPr>
            </w:pPr>
            <w:r>
              <w:rPr>
                <w:szCs w:val="24"/>
              </w:rPr>
              <w:t xml:space="preserve">администрации сельских поселений </w:t>
            </w:r>
            <w:r w:rsidR="00E5398B" w:rsidRPr="00C66B9F">
              <w:rPr>
                <w:szCs w:val="24"/>
              </w:rPr>
              <w:t xml:space="preserve"> (по</w:t>
            </w:r>
            <w:r>
              <w:rPr>
                <w:szCs w:val="24"/>
              </w:rPr>
              <w:t xml:space="preserve"> согласо- </w:t>
            </w:r>
            <w:r w:rsidR="00E5398B" w:rsidRPr="00C66B9F">
              <w:rPr>
                <w:szCs w:val="24"/>
              </w:rPr>
              <w:t>ванию)</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A30B6E" w:rsidTr="00667DAB">
        <w:trPr>
          <w:trHeight w:val="885"/>
        </w:trPr>
        <w:tc>
          <w:tcPr>
            <w:tcW w:w="675" w:type="dxa"/>
          </w:tcPr>
          <w:p w:rsidR="00E5398B" w:rsidRPr="006D67D4" w:rsidRDefault="000B40CB" w:rsidP="00C66B9F">
            <w:pPr>
              <w:pStyle w:val="a3"/>
              <w:jc w:val="center"/>
              <w:rPr>
                <w:szCs w:val="24"/>
              </w:rPr>
            </w:pPr>
            <w:r w:rsidRPr="006D67D4">
              <w:rPr>
                <w:szCs w:val="24"/>
              </w:rPr>
              <w:t>12</w:t>
            </w:r>
            <w:r w:rsidR="001566ED" w:rsidRPr="006D67D4">
              <w:rPr>
                <w:szCs w:val="24"/>
              </w:rPr>
              <w:t>.</w:t>
            </w:r>
          </w:p>
        </w:tc>
        <w:tc>
          <w:tcPr>
            <w:tcW w:w="4253" w:type="dxa"/>
          </w:tcPr>
          <w:p w:rsidR="00E5398B" w:rsidRPr="00C66B9F" w:rsidRDefault="00E5398B" w:rsidP="00AD515D">
            <w:pPr>
              <w:pStyle w:val="a3"/>
              <w:jc w:val="both"/>
              <w:rPr>
                <w:szCs w:val="24"/>
              </w:rPr>
            </w:pPr>
            <w:r w:rsidRPr="00C66B9F">
              <w:rPr>
                <w:szCs w:val="24"/>
              </w:rPr>
              <w:t>Переселение граждан из</w:t>
            </w:r>
            <w:r w:rsidR="00AD515D">
              <w:rPr>
                <w:szCs w:val="24"/>
              </w:rPr>
              <w:t xml:space="preserve"> непригод-        </w:t>
            </w:r>
            <w:r w:rsidR="00AD515D">
              <w:rPr>
                <w:szCs w:val="24"/>
              </w:rPr>
              <w:br/>
            </w:r>
            <w:r w:rsidRPr="00C66B9F">
              <w:rPr>
                <w:szCs w:val="24"/>
              </w:rPr>
              <w:t>ного жилищного фонда</w:t>
            </w:r>
            <w:r w:rsidR="00AD515D">
              <w:rPr>
                <w:szCs w:val="24"/>
              </w:rPr>
              <w:t xml:space="preserve"> </w:t>
            </w:r>
            <w:r w:rsidRPr="00C66B9F">
              <w:rPr>
                <w:szCs w:val="24"/>
              </w:rPr>
              <w:t>путем</w:t>
            </w:r>
            <w:r w:rsidR="00AD515D">
              <w:rPr>
                <w:szCs w:val="24"/>
              </w:rPr>
              <w:t xml:space="preserve"> пре- </w:t>
            </w:r>
            <w:r w:rsidRPr="00C66B9F">
              <w:rPr>
                <w:szCs w:val="24"/>
              </w:rPr>
              <w:t>доставления жилищных</w:t>
            </w:r>
            <w:r w:rsidR="00AD515D">
              <w:rPr>
                <w:szCs w:val="24"/>
              </w:rPr>
              <w:t xml:space="preserve"> субсидий, </w:t>
            </w:r>
            <w:r w:rsidR="00AD515D">
              <w:rPr>
                <w:szCs w:val="24"/>
              </w:rPr>
              <w:br/>
            </w:r>
            <w:r w:rsidRPr="00C66B9F">
              <w:rPr>
                <w:szCs w:val="24"/>
              </w:rPr>
              <w:t>предоставления жилых</w:t>
            </w:r>
            <w:r w:rsidR="00AD515D">
              <w:rPr>
                <w:szCs w:val="24"/>
              </w:rPr>
              <w:t xml:space="preserve"> </w:t>
            </w:r>
            <w:r w:rsidRPr="00C66B9F">
              <w:rPr>
                <w:szCs w:val="24"/>
              </w:rPr>
              <w:t>помещений</w:t>
            </w:r>
            <w:r w:rsidR="00AD515D">
              <w:rPr>
                <w:szCs w:val="24"/>
              </w:rPr>
              <w:t xml:space="preserve"> пе-</w:t>
            </w:r>
            <w:r w:rsidR="00187110" w:rsidRPr="00C66B9F">
              <w:rPr>
                <w:szCs w:val="24"/>
              </w:rPr>
              <w:t xml:space="preserve"> </w:t>
            </w:r>
            <w:r w:rsidRPr="00C66B9F">
              <w:rPr>
                <w:szCs w:val="24"/>
              </w:rPr>
              <w:t xml:space="preserve">реселяемым </w:t>
            </w:r>
            <w:r w:rsidR="00C67E15" w:rsidRPr="00C66B9F">
              <w:rPr>
                <w:szCs w:val="24"/>
              </w:rPr>
              <w:t>г</w:t>
            </w:r>
            <w:r w:rsidRPr="00C66B9F">
              <w:rPr>
                <w:szCs w:val="24"/>
              </w:rPr>
              <w:t xml:space="preserve">ражданам на условиях </w:t>
            </w:r>
            <w:r w:rsidR="00C67E15" w:rsidRPr="00C66B9F">
              <w:rPr>
                <w:szCs w:val="24"/>
              </w:rPr>
              <w:t>со</w:t>
            </w:r>
            <w:r w:rsidRPr="00C66B9F">
              <w:rPr>
                <w:szCs w:val="24"/>
              </w:rPr>
              <w:t>циального найма, выплата</w:t>
            </w:r>
            <w:r w:rsidR="00AD515D">
              <w:rPr>
                <w:szCs w:val="24"/>
              </w:rPr>
              <w:t xml:space="preserve"> участни-    </w:t>
            </w:r>
            <w:r w:rsidR="00AD515D">
              <w:rPr>
                <w:szCs w:val="24"/>
              </w:rPr>
              <w:br/>
            </w:r>
            <w:r w:rsidRPr="00C66B9F">
              <w:rPr>
                <w:szCs w:val="24"/>
              </w:rPr>
              <w:t xml:space="preserve">кам выкупной цены за изымаемые жилые </w:t>
            </w:r>
            <w:r w:rsidR="00C67E15" w:rsidRPr="00C66B9F">
              <w:rPr>
                <w:szCs w:val="24"/>
              </w:rPr>
              <w:t>по</w:t>
            </w:r>
            <w:r w:rsidRPr="00C66B9F">
              <w:rPr>
                <w:szCs w:val="24"/>
              </w:rPr>
              <w:t>мещения</w:t>
            </w:r>
          </w:p>
        </w:tc>
        <w:tc>
          <w:tcPr>
            <w:tcW w:w="2835" w:type="dxa"/>
          </w:tcPr>
          <w:p w:rsidR="00E5398B" w:rsidRPr="00C66B9F" w:rsidRDefault="00AD515D" w:rsidP="00C66B9F">
            <w:pPr>
              <w:pStyle w:val="a3"/>
              <w:jc w:val="center"/>
              <w:rPr>
                <w:szCs w:val="24"/>
              </w:rPr>
            </w:pPr>
            <w:r>
              <w:rPr>
                <w:szCs w:val="24"/>
              </w:rPr>
              <w:t>администрации сельских поселений</w:t>
            </w:r>
            <w:r w:rsidR="00E5398B" w:rsidRPr="00C66B9F">
              <w:rPr>
                <w:szCs w:val="24"/>
              </w:rPr>
              <w:t xml:space="preserve"> (по согласо</w:t>
            </w:r>
            <w:r>
              <w:rPr>
                <w:szCs w:val="24"/>
              </w:rPr>
              <w:t>-</w:t>
            </w:r>
            <w:r w:rsidR="00E5398B" w:rsidRPr="00C66B9F">
              <w:rPr>
                <w:szCs w:val="24"/>
              </w:rPr>
              <w:t>ванию)</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E5398B" w:rsidTr="00667DAB">
        <w:trPr>
          <w:trHeight w:val="885"/>
        </w:trPr>
        <w:tc>
          <w:tcPr>
            <w:tcW w:w="675" w:type="dxa"/>
          </w:tcPr>
          <w:p w:rsidR="00E5398B" w:rsidRPr="006D67D4" w:rsidRDefault="000B40CB" w:rsidP="00C66B9F">
            <w:pPr>
              <w:pStyle w:val="a3"/>
              <w:jc w:val="center"/>
              <w:rPr>
                <w:szCs w:val="24"/>
              </w:rPr>
            </w:pPr>
            <w:r w:rsidRPr="006D67D4">
              <w:rPr>
                <w:szCs w:val="24"/>
              </w:rPr>
              <w:t>13</w:t>
            </w:r>
            <w:r w:rsidR="001566ED" w:rsidRPr="006D67D4">
              <w:rPr>
                <w:szCs w:val="24"/>
              </w:rPr>
              <w:t>.</w:t>
            </w:r>
          </w:p>
        </w:tc>
        <w:tc>
          <w:tcPr>
            <w:tcW w:w="4253" w:type="dxa"/>
          </w:tcPr>
          <w:p w:rsidR="00E5398B" w:rsidRPr="00C66B9F" w:rsidRDefault="00E5398B" w:rsidP="00AD515D">
            <w:pPr>
              <w:pStyle w:val="a3"/>
              <w:jc w:val="both"/>
              <w:rPr>
                <w:szCs w:val="24"/>
              </w:rPr>
            </w:pPr>
            <w:r w:rsidRPr="00C66B9F">
              <w:rPr>
                <w:szCs w:val="24"/>
              </w:rPr>
              <w:t>Проведение перерегистрации</w:t>
            </w:r>
            <w:r w:rsidR="00AD515D">
              <w:rPr>
                <w:szCs w:val="24"/>
              </w:rPr>
              <w:t xml:space="preserve"> граждан,    </w:t>
            </w:r>
            <w:r w:rsidR="00AD515D">
              <w:rPr>
                <w:szCs w:val="24"/>
              </w:rPr>
              <w:br/>
            </w:r>
            <w:r w:rsidRPr="00C66B9F">
              <w:rPr>
                <w:szCs w:val="24"/>
              </w:rPr>
              <w:t>состоящих в списках</w:t>
            </w:r>
            <w:r w:rsidR="00AD515D">
              <w:rPr>
                <w:szCs w:val="24"/>
              </w:rPr>
              <w:t xml:space="preserve"> очередников  </w:t>
            </w:r>
            <w:r w:rsidR="00AD515D">
              <w:rPr>
                <w:szCs w:val="24"/>
              </w:rPr>
              <w:br/>
            </w:r>
            <w:r w:rsidRPr="00C66B9F">
              <w:rPr>
                <w:szCs w:val="24"/>
              </w:rPr>
              <w:t>на улучшение</w:t>
            </w:r>
            <w:r w:rsidR="00AD515D">
              <w:rPr>
                <w:szCs w:val="24"/>
              </w:rPr>
              <w:t xml:space="preserve"> жилищных условий на условиях </w:t>
            </w:r>
            <w:r w:rsidRPr="00C66B9F">
              <w:rPr>
                <w:szCs w:val="24"/>
              </w:rPr>
              <w:t>договора социального найма</w:t>
            </w:r>
          </w:p>
        </w:tc>
        <w:tc>
          <w:tcPr>
            <w:tcW w:w="2835" w:type="dxa"/>
          </w:tcPr>
          <w:p w:rsidR="00E5398B" w:rsidRPr="00C66B9F" w:rsidRDefault="00AD515D" w:rsidP="00C66B9F">
            <w:pPr>
              <w:pStyle w:val="a3"/>
              <w:jc w:val="center"/>
              <w:rPr>
                <w:szCs w:val="24"/>
              </w:rPr>
            </w:pPr>
            <w:r>
              <w:rPr>
                <w:szCs w:val="24"/>
              </w:rPr>
              <w:t>администрации сельских поселений</w:t>
            </w:r>
            <w:r w:rsidR="00E5398B" w:rsidRPr="00C66B9F">
              <w:rPr>
                <w:szCs w:val="24"/>
              </w:rPr>
              <w:t xml:space="preserve"> (по </w:t>
            </w:r>
            <w:r>
              <w:rPr>
                <w:szCs w:val="24"/>
              </w:rPr>
              <w:t>согласо-</w:t>
            </w:r>
            <w:r w:rsidR="00E5398B" w:rsidRPr="00C66B9F">
              <w:rPr>
                <w:szCs w:val="24"/>
              </w:rPr>
              <w:t>ванию)</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E5398B" w:rsidTr="00667DAB">
        <w:trPr>
          <w:trHeight w:val="885"/>
        </w:trPr>
        <w:tc>
          <w:tcPr>
            <w:tcW w:w="675" w:type="dxa"/>
          </w:tcPr>
          <w:p w:rsidR="00E5398B" w:rsidRPr="006D67D4" w:rsidRDefault="000B40CB" w:rsidP="00C66B9F">
            <w:pPr>
              <w:pStyle w:val="a3"/>
              <w:jc w:val="center"/>
              <w:rPr>
                <w:szCs w:val="24"/>
              </w:rPr>
            </w:pPr>
            <w:r w:rsidRPr="006D67D4">
              <w:rPr>
                <w:szCs w:val="24"/>
              </w:rPr>
              <w:t>14</w:t>
            </w:r>
            <w:r w:rsidR="001566ED" w:rsidRPr="006D67D4">
              <w:rPr>
                <w:szCs w:val="24"/>
              </w:rPr>
              <w:t>.</w:t>
            </w:r>
          </w:p>
        </w:tc>
        <w:tc>
          <w:tcPr>
            <w:tcW w:w="4253" w:type="dxa"/>
          </w:tcPr>
          <w:p w:rsidR="00E5398B" w:rsidRPr="00C66B9F" w:rsidRDefault="00E5398B" w:rsidP="00C66B9F">
            <w:pPr>
              <w:pStyle w:val="a3"/>
              <w:jc w:val="both"/>
              <w:rPr>
                <w:szCs w:val="24"/>
              </w:rPr>
            </w:pPr>
            <w:r w:rsidRPr="00C66B9F">
              <w:rPr>
                <w:szCs w:val="24"/>
              </w:rPr>
              <w:t>Составление и ведение сводного</w:t>
            </w:r>
            <w:r w:rsidR="00AD515D">
              <w:rPr>
                <w:szCs w:val="24"/>
              </w:rPr>
              <w:t xml:space="preserve"> спис-</w:t>
            </w:r>
            <w:r w:rsidR="00AD515D">
              <w:rPr>
                <w:szCs w:val="24"/>
              </w:rPr>
              <w:br/>
              <w:t xml:space="preserve">ка граждан-очередников на улучше- </w:t>
            </w:r>
            <w:r w:rsidR="00AD515D">
              <w:rPr>
                <w:szCs w:val="24"/>
              </w:rPr>
              <w:br/>
            </w:r>
            <w:r w:rsidRPr="00C66B9F">
              <w:rPr>
                <w:szCs w:val="24"/>
              </w:rPr>
              <w:t>ние жилищных условий</w:t>
            </w:r>
          </w:p>
        </w:tc>
        <w:tc>
          <w:tcPr>
            <w:tcW w:w="2835" w:type="dxa"/>
          </w:tcPr>
          <w:p w:rsidR="00E5398B" w:rsidRPr="00C66B9F" w:rsidRDefault="00AD515D" w:rsidP="00C66B9F">
            <w:pPr>
              <w:pStyle w:val="a3"/>
              <w:jc w:val="center"/>
              <w:rPr>
                <w:szCs w:val="24"/>
              </w:rPr>
            </w:pPr>
            <w:r>
              <w:rPr>
                <w:szCs w:val="24"/>
              </w:rPr>
              <w:t>администрации сельских</w:t>
            </w:r>
            <w:r w:rsidR="00E5398B" w:rsidRPr="00C66B9F">
              <w:rPr>
                <w:szCs w:val="24"/>
              </w:rPr>
              <w:t xml:space="preserve"> п</w:t>
            </w:r>
            <w:r>
              <w:rPr>
                <w:szCs w:val="24"/>
              </w:rPr>
              <w:t>оселений</w:t>
            </w:r>
            <w:r w:rsidR="00E5398B" w:rsidRPr="00C66B9F">
              <w:rPr>
                <w:szCs w:val="24"/>
              </w:rPr>
              <w:t xml:space="preserve"> (по </w:t>
            </w:r>
            <w:r>
              <w:rPr>
                <w:szCs w:val="24"/>
              </w:rPr>
              <w:t>согласо-</w:t>
            </w:r>
            <w:r w:rsidR="00E5398B" w:rsidRPr="00C66B9F">
              <w:rPr>
                <w:szCs w:val="24"/>
              </w:rPr>
              <w:t>ванию)</w:t>
            </w:r>
          </w:p>
        </w:tc>
        <w:tc>
          <w:tcPr>
            <w:tcW w:w="1559" w:type="dxa"/>
          </w:tcPr>
          <w:p w:rsidR="00E5398B" w:rsidRPr="00C66B9F" w:rsidRDefault="00E5398B" w:rsidP="00C66B9F">
            <w:pPr>
              <w:pStyle w:val="a3"/>
              <w:jc w:val="center"/>
              <w:rPr>
                <w:szCs w:val="24"/>
              </w:rPr>
            </w:pPr>
            <w:r w:rsidRPr="00C66B9F">
              <w:rPr>
                <w:szCs w:val="24"/>
              </w:rPr>
              <w:t>2011-2013</w:t>
            </w:r>
          </w:p>
        </w:tc>
        <w:tc>
          <w:tcPr>
            <w:tcW w:w="1155"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992" w:type="dxa"/>
          </w:tcPr>
          <w:p w:rsidR="00E5398B" w:rsidRPr="00C66B9F" w:rsidRDefault="00E5398B" w:rsidP="00C66B9F">
            <w:pPr>
              <w:pStyle w:val="a3"/>
              <w:jc w:val="center"/>
              <w:rPr>
                <w:szCs w:val="24"/>
              </w:rPr>
            </w:pPr>
            <w:r w:rsidRPr="00C66B9F">
              <w:rPr>
                <w:szCs w:val="24"/>
              </w:rPr>
              <w:t>-</w:t>
            </w:r>
          </w:p>
        </w:tc>
        <w:tc>
          <w:tcPr>
            <w:tcW w:w="1134" w:type="dxa"/>
          </w:tcPr>
          <w:p w:rsidR="00E5398B" w:rsidRPr="00C66B9F" w:rsidRDefault="00E5398B" w:rsidP="00C66B9F">
            <w:pPr>
              <w:pStyle w:val="a3"/>
              <w:jc w:val="center"/>
              <w:rPr>
                <w:szCs w:val="24"/>
              </w:rPr>
            </w:pPr>
            <w:r w:rsidRPr="00C66B9F">
              <w:rPr>
                <w:szCs w:val="24"/>
              </w:rPr>
              <w:t>-</w:t>
            </w:r>
          </w:p>
        </w:tc>
        <w:tc>
          <w:tcPr>
            <w:tcW w:w="1262" w:type="dxa"/>
          </w:tcPr>
          <w:p w:rsidR="00E5398B" w:rsidRPr="00C66B9F" w:rsidRDefault="00E5398B" w:rsidP="00C66B9F">
            <w:pPr>
              <w:pStyle w:val="a3"/>
              <w:jc w:val="center"/>
              <w:rPr>
                <w:szCs w:val="24"/>
              </w:rPr>
            </w:pPr>
            <w:r w:rsidRPr="00C66B9F">
              <w:rPr>
                <w:szCs w:val="24"/>
              </w:rPr>
              <w:t>-</w:t>
            </w:r>
          </w:p>
        </w:tc>
      </w:tr>
      <w:tr w:rsidR="00A30B6E" w:rsidTr="00667DAB">
        <w:trPr>
          <w:trHeight w:val="470"/>
        </w:trPr>
        <w:tc>
          <w:tcPr>
            <w:tcW w:w="675" w:type="dxa"/>
          </w:tcPr>
          <w:p w:rsidR="00A30B6E" w:rsidRPr="00C66B9F" w:rsidRDefault="00A30B6E" w:rsidP="00C66B9F">
            <w:pPr>
              <w:pStyle w:val="a3"/>
              <w:jc w:val="center"/>
              <w:rPr>
                <w:szCs w:val="24"/>
              </w:rPr>
            </w:pPr>
          </w:p>
        </w:tc>
        <w:tc>
          <w:tcPr>
            <w:tcW w:w="4253" w:type="dxa"/>
          </w:tcPr>
          <w:p w:rsidR="00A30B6E" w:rsidRPr="006D67D4" w:rsidRDefault="00A30B6E" w:rsidP="00C66B9F">
            <w:pPr>
              <w:pStyle w:val="a3"/>
              <w:jc w:val="both"/>
              <w:rPr>
                <w:szCs w:val="24"/>
              </w:rPr>
            </w:pPr>
            <w:r w:rsidRPr="006D67D4">
              <w:rPr>
                <w:szCs w:val="24"/>
              </w:rPr>
              <w:t>Итого</w:t>
            </w:r>
          </w:p>
        </w:tc>
        <w:tc>
          <w:tcPr>
            <w:tcW w:w="2835" w:type="dxa"/>
          </w:tcPr>
          <w:p w:rsidR="00A30B6E" w:rsidRPr="006D67D4" w:rsidRDefault="00A30B6E" w:rsidP="00C66B9F">
            <w:pPr>
              <w:pStyle w:val="a3"/>
              <w:jc w:val="center"/>
              <w:rPr>
                <w:szCs w:val="24"/>
              </w:rPr>
            </w:pPr>
          </w:p>
        </w:tc>
        <w:tc>
          <w:tcPr>
            <w:tcW w:w="1559" w:type="dxa"/>
          </w:tcPr>
          <w:p w:rsidR="00A30B6E" w:rsidRPr="006D67D4" w:rsidRDefault="00123728" w:rsidP="00C66B9F">
            <w:pPr>
              <w:pStyle w:val="a3"/>
              <w:jc w:val="center"/>
              <w:rPr>
                <w:sz w:val="22"/>
                <w:szCs w:val="22"/>
              </w:rPr>
            </w:pPr>
            <w:r w:rsidRPr="006D67D4">
              <w:rPr>
                <w:sz w:val="22"/>
                <w:szCs w:val="22"/>
              </w:rPr>
              <w:t>2011-2013</w:t>
            </w:r>
          </w:p>
        </w:tc>
        <w:tc>
          <w:tcPr>
            <w:tcW w:w="1155" w:type="dxa"/>
          </w:tcPr>
          <w:p w:rsidR="00A30B6E" w:rsidRPr="006D67D4" w:rsidRDefault="00123728" w:rsidP="00C66B9F">
            <w:pPr>
              <w:pStyle w:val="a3"/>
              <w:jc w:val="center"/>
              <w:rPr>
                <w:sz w:val="22"/>
                <w:szCs w:val="22"/>
              </w:rPr>
            </w:pPr>
            <w:r w:rsidRPr="006D67D4">
              <w:rPr>
                <w:sz w:val="22"/>
                <w:szCs w:val="22"/>
              </w:rPr>
              <w:t>74598,9</w:t>
            </w:r>
          </w:p>
        </w:tc>
        <w:tc>
          <w:tcPr>
            <w:tcW w:w="992" w:type="dxa"/>
          </w:tcPr>
          <w:p w:rsidR="00A30B6E" w:rsidRPr="006D67D4" w:rsidRDefault="00123728" w:rsidP="00C66B9F">
            <w:pPr>
              <w:pStyle w:val="a3"/>
              <w:jc w:val="center"/>
              <w:rPr>
                <w:sz w:val="22"/>
                <w:szCs w:val="22"/>
              </w:rPr>
            </w:pPr>
            <w:r w:rsidRPr="006D67D4">
              <w:rPr>
                <w:sz w:val="22"/>
                <w:szCs w:val="22"/>
              </w:rPr>
              <w:t>24866,3</w:t>
            </w:r>
          </w:p>
        </w:tc>
        <w:tc>
          <w:tcPr>
            <w:tcW w:w="992" w:type="dxa"/>
          </w:tcPr>
          <w:p w:rsidR="00A30B6E" w:rsidRPr="006D67D4" w:rsidRDefault="00123728" w:rsidP="00C66B9F">
            <w:pPr>
              <w:pStyle w:val="a3"/>
              <w:jc w:val="center"/>
              <w:rPr>
                <w:sz w:val="22"/>
                <w:szCs w:val="22"/>
              </w:rPr>
            </w:pPr>
            <w:r w:rsidRPr="006D67D4">
              <w:rPr>
                <w:sz w:val="22"/>
                <w:szCs w:val="22"/>
              </w:rPr>
              <w:t>24866,3</w:t>
            </w:r>
          </w:p>
        </w:tc>
        <w:tc>
          <w:tcPr>
            <w:tcW w:w="1134" w:type="dxa"/>
          </w:tcPr>
          <w:p w:rsidR="00A30B6E" w:rsidRPr="006D67D4" w:rsidRDefault="00123728" w:rsidP="00C66B9F">
            <w:pPr>
              <w:pStyle w:val="a3"/>
              <w:jc w:val="center"/>
              <w:rPr>
                <w:sz w:val="22"/>
                <w:szCs w:val="22"/>
              </w:rPr>
            </w:pPr>
            <w:r w:rsidRPr="006D67D4">
              <w:rPr>
                <w:sz w:val="22"/>
                <w:szCs w:val="22"/>
              </w:rPr>
              <w:t>24866,3</w:t>
            </w:r>
          </w:p>
        </w:tc>
        <w:tc>
          <w:tcPr>
            <w:tcW w:w="1262" w:type="dxa"/>
          </w:tcPr>
          <w:p w:rsidR="00A30B6E" w:rsidRPr="00AD515D" w:rsidRDefault="00103812" w:rsidP="00C66B9F">
            <w:pPr>
              <w:pStyle w:val="a3"/>
              <w:jc w:val="center"/>
              <w:rPr>
                <w:b/>
                <w:sz w:val="22"/>
                <w:szCs w:val="22"/>
              </w:rPr>
            </w:pPr>
            <w:r w:rsidRPr="00AD515D">
              <w:rPr>
                <w:b/>
                <w:sz w:val="22"/>
                <w:szCs w:val="22"/>
              </w:rPr>
              <w:t>-</w:t>
            </w:r>
          </w:p>
        </w:tc>
      </w:tr>
    </w:tbl>
    <w:p w:rsidR="000B40CB" w:rsidRDefault="000B40CB" w:rsidP="00CD0C10">
      <w:pPr>
        <w:jc w:val="right"/>
        <w:rPr>
          <w:rFonts w:ascii="Times New Roman" w:hAnsi="Times New Roman"/>
        </w:rPr>
      </w:pPr>
    </w:p>
    <w:p w:rsidR="00A30B6E" w:rsidRDefault="00A30B6E" w:rsidP="00CD0C10">
      <w:pPr>
        <w:jc w:val="right"/>
        <w:rPr>
          <w:rFonts w:ascii="Times New Roman" w:hAnsi="Times New Roman"/>
        </w:rPr>
        <w:sectPr w:rsidR="00A30B6E" w:rsidSect="00C66B9F">
          <w:pgSz w:w="16838" w:h="11905" w:orient="landscape" w:code="9"/>
          <w:pgMar w:top="1701" w:right="1134" w:bottom="851" w:left="1134" w:header="720" w:footer="720" w:gutter="0"/>
          <w:cols w:space="720"/>
        </w:sectPr>
      </w:pPr>
    </w:p>
    <w:p w:rsidR="00CD0C10" w:rsidRPr="00CD0C10" w:rsidRDefault="00CD0C10" w:rsidP="006D67D4">
      <w:pPr>
        <w:jc w:val="right"/>
        <w:rPr>
          <w:rFonts w:ascii="Times New Roman" w:hAnsi="Times New Roman"/>
          <w:sz w:val="28"/>
          <w:szCs w:val="28"/>
        </w:rPr>
      </w:pPr>
    </w:p>
    <w:sectPr w:rsidR="00CD0C10" w:rsidRPr="00CD0C10" w:rsidSect="00BC6282">
      <w:pgSz w:w="11905" w:h="16838" w:code="9"/>
      <w:pgMar w:top="1134" w:right="850"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871" w:rsidRDefault="009A4871" w:rsidP="00B7030D">
      <w:r>
        <w:separator/>
      </w:r>
    </w:p>
  </w:endnote>
  <w:endnote w:type="continuationSeparator" w:id="0">
    <w:p w:rsidR="009A4871" w:rsidRDefault="009A4871" w:rsidP="00B70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163" w:rsidRDefault="00C37163" w:rsidP="00667DAB">
    <w:pPr>
      <w:pStyle w:val="a9"/>
    </w:pPr>
  </w:p>
  <w:p w:rsidR="00C37163" w:rsidRDefault="00C3716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871" w:rsidRDefault="009A4871" w:rsidP="00B7030D">
      <w:r>
        <w:separator/>
      </w:r>
    </w:p>
  </w:footnote>
  <w:footnote w:type="continuationSeparator" w:id="0">
    <w:p w:rsidR="009A4871" w:rsidRDefault="009A4871" w:rsidP="00B70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6110"/>
      <w:docPartObj>
        <w:docPartGallery w:val="Page Numbers (Top of Page)"/>
        <w:docPartUnique/>
      </w:docPartObj>
    </w:sdtPr>
    <w:sdtContent>
      <w:p w:rsidR="00C37163" w:rsidRDefault="000E733A">
        <w:pPr>
          <w:pStyle w:val="a7"/>
          <w:jc w:val="center"/>
        </w:pPr>
        <w:fldSimple w:instr=" PAGE   \* MERGEFORMAT ">
          <w:r w:rsidR="00692A06">
            <w:rPr>
              <w:noProof/>
            </w:rPr>
            <w:t>5</w:t>
          </w:r>
        </w:fldSimple>
      </w:p>
    </w:sdtContent>
  </w:sdt>
  <w:p w:rsidR="00C37163" w:rsidRDefault="00C371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E20"/>
    <w:multiLevelType w:val="hybridMultilevel"/>
    <w:tmpl w:val="F3466C6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35ADB"/>
    <w:multiLevelType w:val="multilevel"/>
    <w:tmpl w:val="B8EA93C6"/>
    <w:lvl w:ilvl="0">
      <w:start w:val="6"/>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5011C87"/>
    <w:multiLevelType w:val="multilevel"/>
    <w:tmpl w:val="476C901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7FC050F"/>
    <w:multiLevelType w:val="hybridMultilevel"/>
    <w:tmpl w:val="B2529594"/>
    <w:lvl w:ilvl="0" w:tplc="FFC82F4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15E9441E"/>
    <w:multiLevelType w:val="hybridMultilevel"/>
    <w:tmpl w:val="92DCA6BE"/>
    <w:lvl w:ilvl="0" w:tplc="878223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0D5F93"/>
    <w:multiLevelType w:val="hybridMultilevel"/>
    <w:tmpl w:val="898AE7C8"/>
    <w:lvl w:ilvl="0" w:tplc="27425792">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9750DFE"/>
    <w:multiLevelType w:val="multilevel"/>
    <w:tmpl w:val="16F2A332"/>
    <w:lvl w:ilvl="0">
      <w:start w:val="6"/>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966232C"/>
    <w:multiLevelType w:val="hybridMultilevel"/>
    <w:tmpl w:val="1FCEAABE"/>
    <w:lvl w:ilvl="0" w:tplc="E948F6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07367F"/>
    <w:multiLevelType w:val="hybridMultilevel"/>
    <w:tmpl w:val="48C06940"/>
    <w:lvl w:ilvl="0" w:tplc="B7CED6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4CF75C88"/>
    <w:multiLevelType w:val="multilevel"/>
    <w:tmpl w:val="16F2A332"/>
    <w:lvl w:ilvl="0">
      <w:start w:val="6"/>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E567261"/>
    <w:multiLevelType w:val="multilevel"/>
    <w:tmpl w:val="C88EADC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51EE5D41"/>
    <w:multiLevelType w:val="hybridMultilevel"/>
    <w:tmpl w:val="76E25A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B69EC"/>
    <w:multiLevelType w:val="hybridMultilevel"/>
    <w:tmpl w:val="879841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44F"/>
    <w:multiLevelType w:val="hybridMultilevel"/>
    <w:tmpl w:val="81088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5"/>
  </w:num>
  <w:num w:numId="4">
    <w:abstractNumId w:val="2"/>
  </w:num>
  <w:num w:numId="5">
    <w:abstractNumId w:val="3"/>
  </w:num>
  <w:num w:numId="6">
    <w:abstractNumId w:val="8"/>
  </w:num>
  <w:num w:numId="7">
    <w:abstractNumId w:val="13"/>
  </w:num>
  <w:num w:numId="8">
    <w:abstractNumId w:val="11"/>
  </w:num>
  <w:num w:numId="9">
    <w:abstractNumId w:val="7"/>
  </w:num>
  <w:num w:numId="10">
    <w:abstractNumId w:val="12"/>
  </w:num>
  <w:num w:numId="11">
    <w:abstractNumId w:val="1"/>
  </w:num>
  <w:num w:numId="12">
    <w:abstractNumId w:val="9"/>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8972EF"/>
    <w:rsid w:val="00014AE3"/>
    <w:rsid w:val="00023FA0"/>
    <w:rsid w:val="000339C2"/>
    <w:rsid w:val="000451BE"/>
    <w:rsid w:val="00061709"/>
    <w:rsid w:val="00070A6E"/>
    <w:rsid w:val="00073278"/>
    <w:rsid w:val="000743E8"/>
    <w:rsid w:val="000B2FFA"/>
    <w:rsid w:val="000B30BC"/>
    <w:rsid w:val="000B40CB"/>
    <w:rsid w:val="000E733A"/>
    <w:rsid w:val="000E7B39"/>
    <w:rsid w:val="000F0E7E"/>
    <w:rsid w:val="00103812"/>
    <w:rsid w:val="001110D0"/>
    <w:rsid w:val="00123728"/>
    <w:rsid w:val="00137537"/>
    <w:rsid w:val="0015631D"/>
    <w:rsid w:val="001566ED"/>
    <w:rsid w:val="00174C91"/>
    <w:rsid w:val="00187110"/>
    <w:rsid w:val="00191C2F"/>
    <w:rsid w:val="00197692"/>
    <w:rsid w:val="001D52B8"/>
    <w:rsid w:val="001E08C5"/>
    <w:rsid w:val="001E1AA3"/>
    <w:rsid w:val="002030E9"/>
    <w:rsid w:val="0020687E"/>
    <w:rsid w:val="0022132B"/>
    <w:rsid w:val="002216EC"/>
    <w:rsid w:val="00221F8C"/>
    <w:rsid w:val="002266E7"/>
    <w:rsid w:val="002453FE"/>
    <w:rsid w:val="0027029B"/>
    <w:rsid w:val="00280800"/>
    <w:rsid w:val="002D4288"/>
    <w:rsid w:val="002D7457"/>
    <w:rsid w:val="002F3932"/>
    <w:rsid w:val="003272AE"/>
    <w:rsid w:val="00334045"/>
    <w:rsid w:val="0035251A"/>
    <w:rsid w:val="00385377"/>
    <w:rsid w:val="00395345"/>
    <w:rsid w:val="0039786C"/>
    <w:rsid w:val="003D283A"/>
    <w:rsid w:val="003E0506"/>
    <w:rsid w:val="004014A9"/>
    <w:rsid w:val="0040352D"/>
    <w:rsid w:val="004156E3"/>
    <w:rsid w:val="00426AD7"/>
    <w:rsid w:val="00433630"/>
    <w:rsid w:val="004638F2"/>
    <w:rsid w:val="00474D3A"/>
    <w:rsid w:val="00486DBA"/>
    <w:rsid w:val="004A131F"/>
    <w:rsid w:val="004A648A"/>
    <w:rsid w:val="004D5D0E"/>
    <w:rsid w:val="004D5F92"/>
    <w:rsid w:val="004F541B"/>
    <w:rsid w:val="005118FA"/>
    <w:rsid w:val="0053115A"/>
    <w:rsid w:val="00556545"/>
    <w:rsid w:val="005619D6"/>
    <w:rsid w:val="0057217F"/>
    <w:rsid w:val="00597901"/>
    <w:rsid w:val="006057D9"/>
    <w:rsid w:val="0061677D"/>
    <w:rsid w:val="006304FF"/>
    <w:rsid w:val="00645986"/>
    <w:rsid w:val="00667DAB"/>
    <w:rsid w:val="0068500E"/>
    <w:rsid w:val="00692A06"/>
    <w:rsid w:val="006B5BBF"/>
    <w:rsid w:val="006D1147"/>
    <w:rsid w:val="006D67D4"/>
    <w:rsid w:val="006E301F"/>
    <w:rsid w:val="00703C67"/>
    <w:rsid w:val="007125C7"/>
    <w:rsid w:val="0071269D"/>
    <w:rsid w:val="00712BFE"/>
    <w:rsid w:val="00716DC0"/>
    <w:rsid w:val="00743326"/>
    <w:rsid w:val="0074605C"/>
    <w:rsid w:val="00760F26"/>
    <w:rsid w:val="00795957"/>
    <w:rsid w:val="007A556F"/>
    <w:rsid w:val="007B6DDA"/>
    <w:rsid w:val="007C2668"/>
    <w:rsid w:val="007C7CBF"/>
    <w:rsid w:val="007F2E54"/>
    <w:rsid w:val="007F474A"/>
    <w:rsid w:val="00844706"/>
    <w:rsid w:val="008523B2"/>
    <w:rsid w:val="0086711D"/>
    <w:rsid w:val="00876898"/>
    <w:rsid w:val="008823CB"/>
    <w:rsid w:val="00885CD1"/>
    <w:rsid w:val="008972EF"/>
    <w:rsid w:val="008E5B79"/>
    <w:rsid w:val="008E5F75"/>
    <w:rsid w:val="008F68DE"/>
    <w:rsid w:val="008F7118"/>
    <w:rsid w:val="00927399"/>
    <w:rsid w:val="00927C3D"/>
    <w:rsid w:val="00941C5B"/>
    <w:rsid w:val="0094255D"/>
    <w:rsid w:val="00942F52"/>
    <w:rsid w:val="00987007"/>
    <w:rsid w:val="009A4871"/>
    <w:rsid w:val="009C4B5C"/>
    <w:rsid w:val="009C50F2"/>
    <w:rsid w:val="009E2227"/>
    <w:rsid w:val="009E7021"/>
    <w:rsid w:val="009F6667"/>
    <w:rsid w:val="00A14894"/>
    <w:rsid w:val="00A30B6E"/>
    <w:rsid w:val="00A65998"/>
    <w:rsid w:val="00A65BEF"/>
    <w:rsid w:val="00A72742"/>
    <w:rsid w:val="00A73C3A"/>
    <w:rsid w:val="00A74082"/>
    <w:rsid w:val="00AC2E5F"/>
    <w:rsid w:val="00AC796B"/>
    <w:rsid w:val="00AD515D"/>
    <w:rsid w:val="00AE12A6"/>
    <w:rsid w:val="00AF22F7"/>
    <w:rsid w:val="00B20DCC"/>
    <w:rsid w:val="00B33014"/>
    <w:rsid w:val="00B66E3E"/>
    <w:rsid w:val="00B7030D"/>
    <w:rsid w:val="00B9328E"/>
    <w:rsid w:val="00B96704"/>
    <w:rsid w:val="00BA6233"/>
    <w:rsid w:val="00BA68F5"/>
    <w:rsid w:val="00BB4D93"/>
    <w:rsid w:val="00BC6282"/>
    <w:rsid w:val="00BF5487"/>
    <w:rsid w:val="00C02AF5"/>
    <w:rsid w:val="00C104EB"/>
    <w:rsid w:val="00C13389"/>
    <w:rsid w:val="00C16E79"/>
    <w:rsid w:val="00C208F8"/>
    <w:rsid w:val="00C24150"/>
    <w:rsid w:val="00C3546D"/>
    <w:rsid w:val="00C359D6"/>
    <w:rsid w:val="00C36237"/>
    <w:rsid w:val="00C37163"/>
    <w:rsid w:val="00C6319A"/>
    <w:rsid w:val="00C66B9F"/>
    <w:rsid w:val="00C67E15"/>
    <w:rsid w:val="00CA75F3"/>
    <w:rsid w:val="00CD0C10"/>
    <w:rsid w:val="00CD415E"/>
    <w:rsid w:val="00CE55C5"/>
    <w:rsid w:val="00D27674"/>
    <w:rsid w:val="00D6730D"/>
    <w:rsid w:val="00DA31C5"/>
    <w:rsid w:val="00DC04BE"/>
    <w:rsid w:val="00DC0972"/>
    <w:rsid w:val="00DE0823"/>
    <w:rsid w:val="00DE39A4"/>
    <w:rsid w:val="00DF0803"/>
    <w:rsid w:val="00E0190F"/>
    <w:rsid w:val="00E06999"/>
    <w:rsid w:val="00E13EA4"/>
    <w:rsid w:val="00E315B4"/>
    <w:rsid w:val="00E35983"/>
    <w:rsid w:val="00E46093"/>
    <w:rsid w:val="00E5398B"/>
    <w:rsid w:val="00E638CD"/>
    <w:rsid w:val="00EB301A"/>
    <w:rsid w:val="00EC39A8"/>
    <w:rsid w:val="00ED29EC"/>
    <w:rsid w:val="00EE283C"/>
    <w:rsid w:val="00EE32A5"/>
    <w:rsid w:val="00F06E48"/>
    <w:rsid w:val="00F72550"/>
    <w:rsid w:val="00F97813"/>
    <w:rsid w:val="00FF5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EF"/>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2E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972E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972E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972EF"/>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972EF"/>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1E1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4"/>
      <w:lang w:eastAsia="ru-RU"/>
    </w:rPr>
  </w:style>
  <w:style w:type="character" w:customStyle="1" w:styleId="HTML0">
    <w:name w:val="Стандартный HTML Знак"/>
    <w:basedOn w:val="a0"/>
    <w:link w:val="HTML"/>
    <w:rsid w:val="001E1AA3"/>
    <w:rPr>
      <w:rFonts w:ascii="Courier New" w:eastAsia="Times New Roman" w:hAnsi="Courier New" w:cs="Courier New"/>
      <w:szCs w:val="24"/>
    </w:rPr>
  </w:style>
  <w:style w:type="paragraph" w:styleId="a3">
    <w:name w:val="No Spacing"/>
    <w:uiPriority w:val="1"/>
    <w:qFormat/>
    <w:rsid w:val="001E1AA3"/>
    <w:rPr>
      <w:rFonts w:ascii="Times New Roman" w:eastAsia="Times New Roman" w:hAnsi="Times New Roman"/>
      <w:sz w:val="24"/>
    </w:rPr>
  </w:style>
  <w:style w:type="paragraph" w:customStyle="1" w:styleId="ConsNonformat">
    <w:name w:val="ConsNonformat"/>
    <w:link w:val="ConsNonformat0"/>
    <w:rsid w:val="00F06E48"/>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F06E48"/>
    <w:rPr>
      <w:rFonts w:ascii="Courier New" w:eastAsia="Times New Roman" w:hAnsi="Courier New" w:cs="Courier New"/>
      <w:lang w:val="ru-RU" w:eastAsia="ru-RU" w:bidi="ar-SA"/>
    </w:rPr>
  </w:style>
  <w:style w:type="paragraph" w:styleId="a4">
    <w:name w:val="footnote text"/>
    <w:basedOn w:val="a"/>
    <w:link w:val="a5"/>
    <w:uiPriority w:val="99"/>
    <w:semiHidden/>
    <w:unhideWhenUsed/>
    <w:rsid w:val="00B7030D"/>
    <w:rPr>
      <w:sz w:val="20"/>
      <w:szCs w:val="20"/>
    </w:rPr>
  </w:style>
  <w:style w:type="character" w:customStyle="1" w:styleId="a5">
    <w:name w:val="Текст сноски Знак"/>
    <w:basedOn w:val="a0"/>
    <w:link w:val="a4"/>
    <w:uiPriority w:val="99"/>
    <w:semiHidden/>
    <w:rsid w:val="00B7030D"/>
    <w:rPr>
      <w:lang w:eastAsia="en-US"/>
    </w:rPr>
  </w:style>
  <w:style w:type="character" w:styleId="a6">
    <w:name w:val="footnote reference"/>
    <w:basedOn w:val="a0"/>
    <w:uiPriority w:val="99"/>
    <w:semiHidden/>
    <w:unhideWhenUsed/>
    <w:rsid w:val="00B7030D"/>
    <w:rPr>
      <w:vertAlign w:val="superscript"/>
    </w:rPr>
  </w:style>
  <w:style w:type="paragraph" w:styleId="a7">
    <w:name w:val="header"/>
    <w:basedOn w:val="a"/>
    <w:link w:val="a8"/>
    <w:uiPriority w:val="99"/>
    <w:unhideWhenUsed/>
    <w:rsid w:val="00B7030D"/>
    <w:pPr>
      <w:tabs>
        <w:tab w:val="center" w:pos="4677"/>
        <w:tab w:val="right" w:pos="9355"/>
      </w:tabs>
    </w:pPr>
  </w:style>
  <w:style w:type="character" w:customStyle="1" w:styleId="a8">
    <w:name w:val="Верхний колонтитул Знак"/>
    <w:basedOn w:val="a0"/>
    <w:link w:val="a7"/>
    <w:uiPriority w:val="99"/>
    <w:rsid w:val="00B7030D"/>
    <w:rPr>
      <w:sz w:val="22"/>
      <w:szCs w:val="22"/>
      <w:lang w:eastAsia="en-US"/>
    </w:rPr>
  </w:style>
  <w:style w:type="paragraph" w:styleId="a9">
    <w:name w:val="footer"/>
    <w:basedOn w:val="a"/>
    <w:link w:val="aa"/>
    <w:uiPriority w:val="99"/>
    <w:unhideWhenUsed/>
    <w:rsid w:val="00B7030D"/>
    <w:pPr>
      <w:tabs>
        <w:tab w:val="center" w:pos="4677"/>
        <w:tab w:val="right" w:pos="9355"/>
      </w:tabs>
    </w:pPr>
  </w:style>
  <w:style w:type="character" w:customStyle="1" w:styleId="aa">
    <w:name w:val="Нижний колонтитул Знак"/>
    <w:basedOn w:val="a0"/>
    <w:link w:val="a9"/>
    <w:uiPriority w:val="99"/>
    <w:rsid w:val="00B7030D"/>
    <w:rPr>
      <w:sz w:val="22"/>
      <w:szCs w:val="22"/>
      <w:lang w:eastAsia="en-US"/>
    </w:rPr>
  </w:style>
  <w:style w:type="table" w:styleId="ab">
    <w:name w:val="Table Grid"/>
    <w:basedOn w:val="a1"/>
    <w:uiPriority w:val="59"/>
    <w:rsid w:val="00E01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51C0-4F90-4E27-9AA6-ACBF7DD9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5914</Words>
  <Characters>33711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ИЗОиП</Company>
  <LinksUpToDate>false</LinksUpToDate>
  <CharactersWithSpaces>39546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Силкова О.В.</dc:creator>
  <cp:keywords/>
  <dc:description/>
  <cp:lastModifiedBy>Эберт Т.М.</cp:lastModifiedBy>
  <cp:revision>18</cp:revision>
  <cp:lastPrinted>2010-10-18T05:03:00Z</cp:lastPrinted>
  <dcterms:created xsi:type="dcterms:W3CDTF">2010-10-13T09:18:00Z</dcterms:created>
  <dcterms:modified xsi:type="dcterms:W3CDTF">2010-10-18T05:06:00Z</dcterms:modified>
</cp:coreProperties>
</file>